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500"/>
        <w:ind w:right="0" w:left="0" w:firstLine="0"/>
        <w:jc w:val="left"/>
        <w:rPr>
          <w:rFonts w:ascii="華康雅藝體W6" w:hAnsi="華康雅藝體W6" w:cs="華康雅藝體W6" w:eastAsia="華康雅藝體W6"/>
          <w:b/>
          <w:color w:val="auto"/>
          <w:spacing w:val="0"/>
          <w:position w:val="0"/>
          <w:sz w:val="32"/>
          <w:shd w:fill="auto" w:val="clear"/>
        </w:rPr>
      </w:pPr>
      <w:r>
        <w:rPr>
          <w:rFonts w:ascii="新細明體" w:hAnsi="新細明體" w:cs="新細明體" w:eastAsia="新細明體"/>
          <w:b/>
          <w:color w:val="auto"/>
          <w:spacing w:val="0"/>
          <w:position w:val="0"/>
          <w:sz w:val="32"/>
          <w:shd w:fill="auto" w:val="clear"/>
        </w:rPr>
        <w:t xml:space="preserve">東海大學</w:t>
      </w:r>
      <w:r>
        <w:rPr>
          <w:rFonts w:ascii="華康雅藝體W6" w:hAnsi="華康雅藝體W6" w:cs="華康雅藝體W6" w:eastAsia="華康雅藝體W6"/>
          <w:b/>
          <w:color w:val="auto"/>
          <w:spacing w:val="0"/>
          <w:position w:val="0"/>
          <w:sz w:val="32"/>
          <w:shd w:fill="auto" w:val="clear"/>
        </w:rPr>
        <w:t xml:space="preserve">2019</w:t>
      </w:r>
      <w:r>
        <w:rPr>
          <w:rFonts w:ascii="新細明體" w:hAnsi="新細明體" w:cs="新細明體" w:eastAsia="新細明體"/>
          <w:b/>
          <w:color w:val="auto"/>
          <w:spacing w:val="0"/>
          <w:position w:val="0"/>
          <w:sz w:val="32"/>
          <w:shd w:fill="auto" w:val="clear"/>
        </w:rPr>
        <w:t xml:space="preserve">第十ㄧ屆教育專業發展學術研討會—</w:t>
      </w:r>
    </w:p>
    <w:p>
      <w:pPr>
        <w:spacing w:before="0" w:after="0" w:line="500"/>
        <w:ind w:right="0" w:left="0" w:firstLine="0"/>
        <w:jc w:val="right"/>
        <w:rPr>
          <w:rFonts w:ascii="華康雅藝體W6" w:hAnsi="華康雅藝體W6" w:cs="華康雅藝體W6" w:eastAsia="華康雅藝體W6"/>
          <w:b/>
          <w:color w:val="auto"/>
          <w:spacing w:val="0"/>
          <w:position w:val="0"/>
          <w:sz w:val="32"/>
          <w:shd w:fill="auto" w:val="clear"/>
        </w:rPr>
      </w:pPr>
      <w:r>
        <w:rPr>
          <w:rFonts w:ascii="新細明體" w:hAnsi="新細明體" w:cs="新細明體" w:eastAsia="新細明體"/>
          <w:b/>
          <w:color w:val="auto"/>
          <w:spacing w:val="0"/>
          <w:position w:val="0"/>
          <w:sz w:val="32"/>
          <w:shd w:fill="auto" w:val="clear"/>
        </w:rPr>
        <w:t xml:space="preserve">「十二年國民基本教育：有效學習與適性輔導」</w:t>
      </w:r>
    </w:p>
    <w:p>
      <w:pPr>
        <w:spacing w:before="180" w:after="0" w:line="240"/>
        <w:ind w:right="0" w:left="0" w:firstLine="0"/>
        <w:jc w:val="center"/>
        <w:rPr>
          <w:rFonts w:ascii="華康雅藝體W6" w:hAnsi="華康雅藝體W6" w:cs="華康雅藝體W6" w:eastAsia="華康雅藝體W6"/>
          <w:b/>
          <w:color w:val="auto"/>
          <w:spacing w:val="0"/>
          <w:position w:val="0"/>
          <w:sz w:val="32"/>
          <w:shd w:fill="auto" w:val="clear"/>
        </w:rPr>
      </w:pPr>
      <w:r>
        <w:rPr>
          <w:rFonts w:ascii="新細明體" w:hAnsi="新細明體" w:cs="新細明體" w:eastAsia="新細明體"/>
          <w:b/>
          <w:color w:val="auto"/>
          <w:spacing w:val="0"/>
          <w:position w:val="0"/>
          <w:sz w:val="32"/>
          <w:shd w:fill="auto" w:val="clear"/>
        </w:rPr>
        <w:t xml:space="preserve">研討會徵稿相關資訊</w:t>
      </w:r>
    </w:p>
    <w:p>
      <w:pPr>
        <w:spacing w:before="0" w:after="0" w:line="460"/>
        <w:ind w:right="0" w:left="0" w:firstLine="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一、計畫目的：</w:t>
      </w:r>
    </w:p>
    <w:p>
      <w:pPr>
        <w:numPr>
          <w:ilvl w:val="0"/>
          <w:numId w:val="5"/>
        </w:numPr>
        <w:spacing w:before="0" w:after="0" w:line="460"/>
        <w:ind w:right="0" w:left="851" w:hanging="764"/>
        <w:jc w:val="left"/>
        <w:rPr>
          <w:rFonts w:ascii="標楷體" w:hAnsi="標楷體" w:cs="標楷體" w:eastAsia="標楷體"/>
          <w:color w:val="FF0000"/>
          <w:spacing w:val="0"/>
          <w:position w:val="0"/>
          <w:sz w:val="24"/>
          <w:shd w:fill="auto" w:val="clear"/>
        </w:rPr>
      </w:pPr>
      <w:r>
        <w:rPr>
          <w:rFonts w:ascii="標楷體" w:hAnsi="標楷體" w:cs="標楷體" w:eastAsia="標楷體"/>
          <w:color w:val="auto"/>
          <w:spacing w:val="0"/>
          <w:position w:val="0"/>
          <w:sz w:val="24"/>
          <w:shd w:fill="auto" w:val="clear"/>
        </w:rPr>
        <w:t xml:space="preserve">探討十二年國民基本教育的推動如何有效學習和適性輔導的相關議題。</w:t>
      </w:r>
    </w:p>
    <w:p>
      <w:pPr>
        <w:numPr>
          <w:ilvl w:val="0"/>
          <w:numId w:val="5"/>
        </w:numPr>
        <w:spacing w:before="0" w:after="0" w:line="460"/>
        <w:ind w:right="0" w:left="851" w:hanging="764"/>
        <w:jc w:val="left"/>
        <w:rPr>
          <w:rFonts w:ascii="Calibri" w:hAnsi="Calibri" w:cs="Calibri" w:eastAsia="Calibri"/>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協助中、小學教師了解有效學習和適性輔導的理念與目的，並透過專題演講以及案例研討與分享，增進教師教育專業知能。</w:t>
      </w:r>
    </w:p>
    <w:p>
      <w:pPr>
        <w:numPr>
          <w:ilvl w:val="0"/>
          <w:numId w:val="5"/>
        </w:numPr>
        <w:spacing w:before="0" w:after="0" w:line="460"/>
        <w:ind w:right="0" w:left="851" w:hanging="764"/>
        <w:jc w:val="left"/>
        <w:rPr>
          <w:rFonts w:ascii="Calibri" w:hAnsi="Calibri" w:cs="Calibri" w:eastAsia="Calibri"/>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促進</w:t>
      </w:r>
      <w:r>
        <w:rPr>
          <w:rFonts w:ascii="標楷體" w:hAnsi="標楷體" w:cs="標楷體" w:eastAsia="標楷體"/>
          <w:color w:val="auto"/>
          <w:spacing w:val="0"/>
          <w:position w:val="0"/>
          <w:sz w:val="24"/>
          <w:shd w:fill="auto" w:val="clear"/>
        </w:rPr>
        <w:t xml:space="preserve">學習心理與諮商輔導在學校實務的應用及學校教育行政的改造與創新，落實教師專業發展的理論與實務。</w:t>
      </w:r>
    </w:p>
    <w:p>
      <w:pPr>
        <w:spacing w:before="0" w:after="0" w:line="460"/>
        <w:ind w:right="0" w:left="706" w:hanging="564"/>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二、主辦單位：東海大學教育研究所</w:t>
      </w:r>
    </w:p>
    <w:p>
      <w:pPr>
        <w:spacing w:before="0" w:after="180" w:line="460"/>
        <w:ind w:right="0" w:left="706" w:hanging="56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新細明體" w:hAnsi="新細明體" w:cs="新細明體" w:eastAsia="新細明體"/>
          <w:color w:val="auto"/>
          <w:spacing w:val="0"/>
          <w:position w:val="0"/>
          <w:sz w:val="24"/>
          <w:shd w:fill="auto" w:val="clear"/>
        </w:rPr>
        <w:t xml:space="preserve">協辦單位：東海大學師資培育中心</w:t>
      </w:r>
    </w:p>
    <w:p>
      <w:pPr>
        <w:spacing w:before="0" w:after="0" w:line="460"/>
        <w:ind w:right="0" w:left="706" w:hanging="564"/>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三、徵稿主題：</w:t>
      </w:r>
    </w:p>
    <w:p>
      <w:pPr>
        <w:numPr>
          <w:ilvl w:val="0"/>
          <w:numId w:val="9"/>
        </w:numPr>
        <w:spacing w:before="0" w:after="0" w:line="460"/>
        <w:ind w:right="0" w:left="851" w:hanging="764"/>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主要研討主題： </w:t>
      </w:r>
    </w:p>
    <w:p>
      <w:pPr>
        <w:numPr>
          <w:ilvl w:val="0"/>
          <w:numId w:val="9"/>
        </w:numPr>
        <w:spacing w:before="0" w:after="0" w:line="460"/>
        <w:ind w:right="0" w:left="851" w:hanging="360"/>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十二年國民基本教育提升學習成效和適性輔導的理論與實務</w:t>
      </w:r>
    </w:p>
    <w:p>
      <w:pPr>
        <w:numPr>
          <w:ilvl w:val="0"/>
          <w:numId w:val="9"/>
        </w:numPr>
        <w:spacing w:before="0" w:after="0" w:line="460"/>
        <w:ind w:right="0" w:left="851" w:hanging="360"/>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學習心理與諮商輔導在學校實務的應用</w:t>
      </w:r>
    </w:p>
    <w:p>
      <w:pPr>
        <w:numPr>
          <w:ilvl w:val="0"/>
          <w:numId w:val="9"/>
        </w:numPr>
        <w:spacing w:before="0" w:after="0" w:line="460"/>
        <w:ind w:right="0" w:left="851" w:hanging="360"/>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課程發展與教學設計</w:t>
      </w:r>
    </w:p>
    <w:p>
      <w:pPr>
        <w:numPr>
          <w:ilvl w:val="0"/>
          <w:numId w:val="9"/>
        </w:numPr>
        <w:spacing w:before="0" w:after="0" w:line="460"/>
        <w:ind w:right="0" w:left="851" w:hanging="764"/>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其他相關教育專業發展之議題：</w:t>
      </w:r>
    </w:p>
    <w:p>
      <w:pPr>
        <w:numPr>
          <w:ilvl w:val="0"/>
          <w:numId w:val="9"/>
        </w:numPr>
        <w:spacing w:before="0" w:after="0" w:line="460"/>
        <w:ind w:right="0" w:left="851" w:hanging="360"/>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補救教學研究</w:t>
      </w:r>
    </w:p>
    <w:p>
      <w:pPr>
        <w:numPr>
          <w:ilvl w:val="0"/>
          <w:numId w:val="9"/>
        </w:numPr>
        <w:spacing w:before="0" w:after="0" w:line="460"/>
        <w:ind w:right="0" w:left="851" w:hanging="360"/>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教師進修</w:t>
      </w:r>
    </w:p>
    <w:p>
      <w:pPr>
        <w:numPr>
          <w:ilvl w:val="0"/>
          <w:numId w:val="9"/>
        </w:numPr>
        <w:spacing w:before="0" w:after="0" w:line="460"/>
        <w:ind w:right="0" w:left="851" w:hanging="360"/>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十二年國教相關議題，如：性別平等教育、生命教育、人權教育、法治教育、兒少保護等。</w:t>
      </w:r>
    </w:p>
    <w:p>
      <w:pPr>
        <w:spacing w:before="0" w:after="0" w:line="460"/>
        <w:ind w:right="0" w:left="706" w:hanging="564"/>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四、徵文對象：對此議題有興趣之各教育機構學者專家、教育研究人員、國民中小學教師或研究生皆可。</w:t>
      </w:r>
    </w:p>
    <w:p>
      <w:pPr>
        <w:spacing w:before="0" w:after="0" w:line="460"/>
        <w:ind w:right="0" w:left="706" w:hanging="564"/>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五、論文投稿注意事項：</w:t>
      </w:r>
    </w:p>
    <w:p>
      <w:pPr>
        <w:numPr>
          <w:ilvl w:val="0"/>
          <w:numId w:val="14"/>
        </w:numPr>
        <w:spacing w:before="0" w:after="0" w:line="460"/>
        <w:ind w:right="0" w:left="851" w:hanging="764"/>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稿件格式：</w:t>
      </w:r>
    </w:p>
    <w:p>
      <w:pPr>
        <w:spacing w:before="0" w:after="0" w:line="460"/>
        <w:ind w:right="0" w:left="1985" w:hanging="1745"/>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     第一階段：論文摘要，以不超過1頁（600字）為原則，並於摘要之結尾附上3至5個重要關鍵詞。</w:t>
      </w:r>
    </w:p>
    <w:p>
      <w:pPr>
        <w:spacing w:before="0" w:after="0" w:line="460"/>
        <w:ind w:right="0" w:left="850" w:hanging="610"/>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     第二階段：論文全文，字數以8,000~12,000字為原則，請採APA第六版格式撰寫。</w:t>
      </w:r>
    </w:p>
    <w:p>
      <w:pPr>
        <w:spacing w:before="0" w:after="0" w:line="460"/>
        <w:ind w:right="0" w:left="850" w:firstLine="0"/>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本次會議對於投稿人之論文計畫書採匿名審查，故計畫摘要中除了標題、本文、關鍵詞以外，請勿呈現其他資料。</w:t>
      </w:r>
    </w:p>
    <w:p>
      <w:pPr>
        <w:spacing w:before="0" w:after="0" w:line="460"/>
        <w:ind w:right="0" w:left="2160" w:hanging="1920"/>
        <w:jc w:val="left"/>
        <w:rPr>
          <w:rFonts w:ascii="標楷體" w:hAnsi="標楷體" w:cs="標楷體" w:eastAsia="標楷體"/>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（二）截稿日期：請於</w:t>
      </w:r>
      <w:r>
        <w:rPr>
          <w:rFonts w:ascii="Times New Roman" w:hAnsi="Times New Roman" w:cs="Times New Roman" w:eastAsia="Times New Roman"/>
          <w:b/>
          <w:color w:val="auto"/>
          <w:spacing w:val="0"/>
          <w:position w:val="0"/>
          <w:sz w:val="24"/>
          <w:shd w:fill="auto" w:val="clear"/>
        </w:rPr>
        <w:t xml:space="preserve">108</w:t>
      </w:r>
      <w:r>
        <w:rPr>
          <w:rFonts w:ascii="標楷體" w:hAnsi="標楷體" w:cs="標楷體" w:eastAsia="標楷體"/>
          <w:b/>
          <w:color w:val="auto"/>
          <w:spacing w:val="0"/>
          <w:position w:val="0"/>
          <w:sz w:val="24"/>
          <w:shd w:fill="auto" w:val="clear"/>
        </w:rPr>
        <w:t xml:space="preserve">年3月4日前</w:t>
      </w:r>
      <w:r>
        <w:rPr>
          <w:rFonts w:ascii="標楷體" w:hAnsi="標楷體" w:cs="標楷體" w:eastAsia="標楷體"/>
          <w:color w:val="auto"/>
          <w:spacing w:val="0"/>
          <w:position w:val="0"/>
          <w:sz w:val="24"/>
          <w:shd w:fill="auto" w:val="clear"/>
        </w:rPr>
        <w:t xml:space="preserve">以電子郵件提交「論文摘要」（600字左右）及「投稿者基本資料表」（word及pdf電子檔）。（郵件主旨請註明「東海大學第十ㄧ屆教育專業發展學術研討會_論文摘要」）</w:t>
      </w:r>
    </w:p>
    <w:p>
      <w:pPr>
        <w:spacing w:before="0" w:after="0" w:line="460"/>
        <w:ind w:right="0" w:left="2160" w:hanging="1920"/>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（三）審查通知：摘要經審查委員會審核通過者，於</w:t>
      </w:r>
      <w:r>
        <w:rPr>
          <w:rFonts w:ascii="標楷體" w:hAnsi="標楷體" w:cs="標楷體" w:eastAsia="標楷體"/>
          <w:b/>
          <w:color w:val="auto"/>
          <w:spacing w:val="0"/>
          <w:position w:val="0"/>
          <w:sz w:val="24"/>
          <w:shd w:fill="auto" w:val="clear"/>
        </w:rPr>
        <w:t xml:space="preserve">108年3月18日前</w:t>
      </w:r>
      <w:r>
        <w:rPr>
          <w:rFonts w:ascii="標楷體" w:hAnsi="標楷體" w:cs="標楷體" w:eastAsia="標楷體"/>
          <w:color w:val="auto"/>
          <w:spacing w:val="0"/>
          <w:position w:val="0"/>
          <w:sz w:val="24"/>
          <w:shd w:fill="auto" w:val="clear"/>
        </w:rPr>
        <w:t xml:space="preserve">以e-mail方式通知。</w:t>
      </w:r>
    </w:p>
    <w:p>
      <w:pPr>
        <w:spacing w:before="0" w:after="0" w:line="460"/>
        <w:ind w:right="0" w:left="2160" w:hanging="1920"/>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（四）全文繳交：通過審查者須於</w:t>
      </w:r>
      <w:r>
        <w:rPr>
          <w:rFonts w:ascii="標楷體" w:hAnsi="標楷體" w:cs="標楷體" w:eastAsia="標楷體"/>
          <w:b/>
          <w:color w:val="auto"/>
          <w:spacing w:val="0"/>
          <w:position w:val="0"/>
          <w:sz w:val="24"/>
          <w:shd w:fill="auto" w:val="clear"/>
        </w:rPr>
        <w:t xml:space="preserve">108年4月22日前</w:t>
      </w:r>
      <w:r>
        <w:rPr>
          <w:rFonts w:ascii="標楷體" w:hAnsi="標楷體" w:cs="標楷體" w:eastAsia="標楷體"/>
          <w:color w:val="auto"/>
          <w:spacing w:val="0"/>
          <w:position w:val="0"/>
          <w:sz w:val="24"/>
          <w:shd w:fill="auto" w:val="clear"/>
        </w:rPr>
        <w:t xml:space="preserve">繳交全文及中英文摘要（word及pdf電子檔）。</w:t>
      </w:r>
    </w:p>
    <w:p>
      <w:pPr>
        <w:spacing w:before="0" w:after="0" w:line="460"/>
        <w:ind w:right="0" w:left="2160" w:hanging="1920"/>
        <w:jc w:val="left"/>
        <w:rPr>
          <w:rFonts w:ascii="Times New Roman" w:hAnsi="Times New Roman" w:cs="Times New Roman" w:eastAsia="Times New Roman"/>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（五）來稿請寄：</w:t>
      </w:r>
      <w:hyperlink xmlns:r="http://schemas.openxmlformats.org/officeDocument/2006/relationships" r:id="docRId0">
        <w:r>
          <w:rPr>
            <w:rFonts w:ascii="標楷體" w:hAnsi="標楷體" w:cs="標楷體" w:eastAsia="標楷體"/>
            <w:color w:val="0000BB"/>
            <w:spacing w:val="0"/>
            <w:position w:val="0"/>
            <w:sz w:val="24"/>
            <w:u w:val="single"/>
            <w:shd w:fill="auto" w:val="clear"/>
          </w:rPr>
          <w:t xml:space="preserve">thuedu6f</w:t>
        </w:r>
        <w:r>
          <w:rPr>
            <w:rFonts w:ascii="標楷體" w:hAnsi="標楷體" w:cs="標楷體" w:eastAsia="標楷體"/>
            <w:vanish/>
            <w:color w:val="0000BB"/>
            <w:spacing w:val="0"/>
            <w:position w:val="0"/>
            <w:sz w:val="24"/>
            <w:u w:val="single"/>
            <w:shd w:fill="auto" w:val="clear"/>
          </w:rPr>
          <w:t xml:space="preserve">HYPERLINK "mailto:thuedu6f@gmail.com"</w:t>
        </w:r>
        <w:r>
          <w:rPr>
            <w:rFonts w:ascii="標楷體" w:hAnsi="標楷體" w:cs="標楷體" w:eastAsia="標楷體"/>
            <w:color w:val="0000BB"/>
            <w:spacing w:val="0"/>
            <w:position w:val="0"/>
            <w:sz w:val="24"/>
            <w:u w:val="single"/>
            <w:shd w:fill="auto" w:val="clear"/>
          </w:rPr>
          <w:t xml:space="preserve">@gmail.</w:t>
        </w:r>
        <w:r>
          <w:rPr>
            <w:rFonts w:ascii="標楷體" w:hAnsi="標楷體" w:cs="標楷體" w:eastAsia="標楷體"/>
            <w:vanish/>
            <w:color w:val="0000BB"/>
            <w:spacing w:val="0"/>
            <w:position w:val="0"/>
            <w:sz w:val="24"/>
            <w:u w:val="single"/>
            <w:shd w:fill="auto" w:val="clear"/>
          </w:rPr>
          <w:t xml:space="preserve">HYPERLINK "mailto:thuedu6f@gmail.com"</w:t>
        </w:r>
        <w:r>
          <w:rPr>
            <w:rFonts w:ascii="標楷體" w:hAnsi="標楷體" w:cs="標楷體" w:eastAsia="標楷體"/>
            <w:color w:val="0000BB"/>
            <w:spacing w:val="0"/>
            <w:position w:val="0"/>
            <w:sz w:val="24"/>
            <w:u w:val="single"/>
            <w:shd w:fill="auto" w:val="clear"/>
          </w:rPr>
          <w:t xml:space="preserve">com</w:t>
        </w:r>
      </w:hyperlink>
    </w:p>
    <w:p>
      <w:pPr>
        <w:spacing w:before="0" w:after="0" w:line="460"/>
        <w:ind w:right="0" w:left="2160" w:hanging="1920"/>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（六）若不符合撰稿之規定稿件，不予進行審查作業。</w:t>
      </w:r>
    </w:p>
    <w:p>
      <w:pPr>
        <w:spacing w:before="0" w:after="0" w:line="460"/>
        <w:ind w:right="0" w:left="2160" w:hanging="1920"/>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（七）所有投稿稿件不予退回，請自行留存備份。</w:t>
      </w:r>
    </w:p>
    <w:p>
      <w:pPr>
        <w:spacing w:before="0" w:after="180" w:line="460"/>
        <w:ind w:right="0" w:left="2160" w:hanging="1920"/>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（八）投稿人請隨文附上投稿者基本資料表</w:t>
      </w:r>
      <w:r>
        <w:rPr>
          <w:rFonts w:ascii="Times New Roman" w:hAnsi="Times New Roman" w:cs="Times New Roman" w:eastAsia="Times New Roman"/>
          <w:color w:val="auto"/>
          <w:spacing w:val="0"/>
          <w:position w:val="0"/>
          <w:sz w:val="24"/>
          <w:shd w:fill="auto" w:val="clear"/>
        </w:rPr>
        <w:t xml:space="preserve">(</w:t>
      </w:r>
      <w:r>
        <w:rPr>
          <w:rFonts w:ascii="標楷體" w:hAnsi="標楷體" w:cs="標楷體" w:eastAsia="標楷體"/>
          <w:color w:val="auto"/>
          <w:spacing w:val="0"/>
          <w:position w:val="0"/>
          <w:sz w:val="24"/>
          <w:shd w:fill="auto" w:val="clear"/>
        </w:rPr>
        <w:t xml:space="preserve">見下表</w:t>
      </w:r>
      <w:r>
        <w:rPr>
          <w:rFonts w:ascii="Times New Roman" w:hAnsi="Times New Roman" w:cs="Times New Roman" w:eastAsia="Times New Roman"/>
          <w:color w:val="auto"/>
          <w:spacing w:val="0"/>
          <w:position w:val="0"/>
          <w:sz w:val="24"/>
          <w:shd w:fill="auto" w:val="clear"/>
        </w:rPr>
        <w:t xml:space="preserve">)</w:t>
      </w:r>
      <w:r>
        <w:rPr>
          <w:rFonts w:ascii="標楷體" w:hAnsi="標楷體" w:cs="標楷體" w:eastAsia="標楷體"/>
          <w:color w:val="auto"/>
          <w:spacing w:val="0"/>
          <w:position w:val="0"/>
          <w:sz w:val="24"/>
          <w:shd w:fill="auto" w:val="clear"/>
        </w:rPr>
        <w:t xml:space="preserve">。</w:t>
      </w:r>
    </w:p>
    <w:p>
      <w:pPr>
        <w:spacing w:before="0" w:after="0" w:line="460"/>
        <w:ind w:right="-289" w:left="0" w:firstLine="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六、成冊出版申明：</w:t>
      </w:r>
    </w:p>
    <w:p>
      <w:pPr>
        <w:spacing w:before="0" w:after="0" w:line="460"/>
        <w:ind w:right="0" w:left="2160" w:hanging="192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（一）研討會結束後，將授予「發表證明」。</w:t>
      </w:r>
    </w:p>
    <w:p>
      <w:pPr>
        <w:spacing w:before="0" w:after="180" w:line="460"/>
        <w:ind w:right="-289"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新細明體" w:hAnsi="新細明體" w:cs="新細明體" w:eastAsia="新細明體"/>
          <w:color w:val="auto"/>
          <w:spacing w:val="0"/>
          <w:position w:val="0"/>
          <w:sz w:val="24"/>
          <w:shd w:fill="auto" w:val="clear"/>
        </w:rPr>
        <w:t xml:space="preserve">（二）獲出版之文章，將致贈出版論文集或光碟。</w:t>
      </w:r>
    </w:p>
    <w:p>
      <w:pPr>
        <w:spacing w:before="0" w:after="0" w:line="460"/>
        <w:ind w:right="-289" w:left="0" w:firstLine="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七、聯絡方式</w:t>
      </w:r>
    </w:p>
    <w:p>
      <w:pPr>
        <w:spacing w:before="0" w:after="0" w:line="460"/>
        <w:ind w:right="0" w:left="480" w:firstLine="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聯</w:t>
      </w:r>
      <w:r>
        <w:rPr>
          <w:rFonts w:ascii="Times New Roman" w:hAnsi="Times New Roman" w:cs="Times New Roman" w:eastAsia="Times New Roman"/>
          <w:color w:val="auto"/>
          <w:spacing w:val="0"/>
          <w:position w:val="0"/>
          <w:sz w:val="24"/>
          <w:shd w:fill="auto" w:val="clear"/>
        </w:rPr>
        <w:t xml:space="preserve"> </w:t>
      </w:r>
      <w:r>
        <w:rPr>
          <w:rFonts w:ascii="新細明體" w:hAnsi="新細明體" w:cs="新細明體" w:eastAsia="新細明體"/>
          <w:color w:val="auto"/>
          <w:spacing w:val="0"/>
          <w:position w:val="0"/>
          <w:sz w:val="24"/>
          <w:shd w:fill="auto" w:val="clear"/>
        </w:rPr>
        <w:t xml:space="preserve">絡</w:t>
      </w:r>
      <w:r>
        <w:rPr>
          <w:rFonts w:ascii="Times New Roman" w:hAnsi="Times New Roman" w:cs="Times New Roman" w:eastAsia="Times New Roman"/>
          <w:color w:val="auto"/>
          <w:spacing w:val="0"/>
          <w:position w:val="0"/>
          <w:sz w:val="24"/>
          <w:shd w:fill="auto" w:val="clear"/>
        </w:rPr>
        <w:t xml:space="preserve"> </w:t>
      </w:r>
      <w:r>
        <w:rPr>
          <w:rFonts w:ascii="新細明體" w:hAnsi="新細明體" w:cs="新細明體" w:eastAsia="新細明體"/>
          <w:color w:val="auto"/>
          <w:spacing w:val="0"/>
          <w:position w:val="0"/>
          <w:sz w:val="24"/>
          <w:shd w:fill="auto" w:val="clear"/>
        </w:rPr>
        <w:t xml:space="preserve">人：郭旭東</w:t>
      </w:r>
    </w:p>
    <w:p>
      <w:pPr>
        <w:spacing w:before="0" w:after="0" w:line="460"/>
        <w:ind w:right="0" w:left="480" w:firstLine="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聯絡電話：</w:t>
      </w:r>
      <w:r>
        <w:rPr>
          <w:rFonts w:ascii="Times New Roman" w:hAnsi="Times New Roman" w:cs="Times New Roman" w:eastAsia="Times New Roman"/>
          <w:color w:val="auto"/>
          <w:spacing w:val="0"/>
          <w:position w:val="0"/>
          <w:sz w:val="24"/>
          <w:shd w:fill="auto" w:val="clear"/>
        </w:rPr>
        <w:t xml:space="preserve">0984-302-835</w:t>
      </w:r>
    </w:p>
    <w:p>
      <w:pPr>
        <w:spacing w:before="0" w:after="0" w:line="460"/>
        <w:ind w:right="0" w:left="480" w:firstLine="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傳真電話：</w:t>
      </w:r>
      <w:r>
        <w:rPr>
          <w:rFonts w:ascii="Times New Roman" w:hAnsi="Times New Roman" w:cs="Times New Roman" w:eastAsia="Times New Roman"/>
          <w:color w:val="auto"/>
          <w:spacing w:val="0"/>
          <w:position w:val="0"/>
          <w:sz w:val="24"/>
          <w:shd w:fill="auto" w:val="clear"/>
        </w:rPr>
        <w:t xml:space="preserve">04-2358-0601</w:t>
      </w:r>
    </w:p>
    <w:p>
      <w:pPr>
        <w:spacing w:before="0" w:after="0" w:line="460"/>
        <w:ind w:right="0" w:left="480" w:firstLine="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電子郵件</w:t>
      </w:r>
      <w:r>
        <w:rPr>
          <w:rFonts w:ascii="標楷體" w:hAnsi="標楷體" w:cs="標楷體" w:eastAsia="標楷體"/>
          <w:color w:val="auto"/>
          <w:spacing w:val="0"/>
          <w:position w:val="0"/>
          <w:sz w:val="24"/>
          <w:shd w:fill="auto" w:val="clear"/>
        </w:rPr>
        <w:t xml:space="preserve">：</w:t>
      </w:r>
      <w:hyperlink xmlns:r="http://schemas.openxmlformats.org/officeDocument/2006/relationships" r:id="docRId1">
        <w:r>
          <w:rPr>
            <w:rFonts w:ascii="標楷體" w:hAnsi="標楷體" w:cs="標楷體" w:eastAsia="標楷體"/>
            <w:color w:val="0000BB"/>
            <w:spacing w:val="0"/>
            <w:position w:val="0"/>
            <w:sz w:val="24"/>
            <w:u w:val="single"/>
            <w:shd w:fill="auto" w:val="clear"/>
          </w:rPr>
          <w:t xml:space="preserve">thuedu6f</w:t>
        </w:r>
        <w:r>
          <w:rPr>
            <w:rFonts w:ascii="標楷體" w:hAnsi="標楷體" w:cs="標楷體" w:eastAsia="標楷體"/>
            <w:vanish/>
            <w:color w:val="0000BB"/>
            <w:spacing w:val="0"/>
            <w:position w:val="0"/>
            <w:sz w:val="24"/>
            <w:u w:val="single"/>
            <w:shd w:fill="auto" w:val="clear"/>
          </w:rPr>
          <w:t xml:space="preserve">HYPERLINK "mailto:thuedu6f@gmail.com"</w:t>
        </w:r>
        <w:r>
          <w:rPr>
            <w:rFonts w:ascii="標楷體" w:hAnsi="標楷體" w:cs="標楷體" w:eastAsia="標楷體"/>
            <w:color w:val="0000BB"/>
            <w:spacing w:val="0"/>
            <w:position w:val="0"/>
            <w:sz w:val="24"/>
            <w:u w:val="single"/>
            <w:shd w:fill="auto" w:val="clear"/>
          </w:rPr>
          <w:t xml:space="preserve">@gmail.</w:t>
        </w:r>
        <w:r>
          <w:rPr>
            <w:rFonts w:ascii="標楷體" w:hAnsi="標楷體" w:cs="標楷體" w:eastAsia="標楷體"/>
            <w:vanish/>
            <w:color w:val="0000BB"/>
            <w:spacing w:val="0"/>
            <w:position w:val="0"/>
            <w:sz w:val="24"/>
            <w:u w:val="single"/>
            <w:shd w:fill="auto" w:val="clear"/>
          </w:rPr>
          <w:t xml:space="preserve">HYPERLINK "mailto:thuedu6f@gmail.com"</w:t>
        </w:r>
        <w:r>
          <w:rPr>
            <w:rFonts w:ascii="標楷體" w:hAnsi="標楷體" w:cs="標楷體" w:eastAsia="標楷體"/>
            <w:color w:val="0000BB"/>
            <w:spacing w:val="0"/>
            <w:position w:val="0"/>
            <w:sz w:val="24"/>
            <w:u w:val="single"/>
            <w:shd w:fill="auto" w:val="clear"/>
          </w:rPr>
          <w:t xml:space="preserve">com</w:t>
        </w:r>
      </w:hyperlink>
    </w:p>
    <w:p>
      <w:pPr>
        <w:spacing w:before="0" w:after="0" w:line="460"/>
        <w:ind w:right="0" w:left="480" w:firstLine="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活動網址：東海大學師資培育中心</w:t>
      </w:r>
      <w:hyperlink xmlns:r="http://schemas.openxmlformats.org/officeDocument/2006/relationships" r:id="docRId2">
        <w:r>
          <w:rPr>
            <w:rFonts w:ascii="Times New Roman" w:hAnsi="Times New Roman" w:cs="Times New Roman" w:eastAsia="Times New Roman"/>
            <w:color w:val="0000FF"/>
            <w:spacing w:val="0"/>
            <w:position w:val="0"/>
            <w:sz w:val="24"/>
            <w:u w:val="single"/>
            <w:shd w:fill="auto" w:val="clear"/>
          </w:rPr>
          <w:t xml:space="preserve">http://edupage.thu.edu.tw</w:t>
        </w:r>
      </w:hyperlink>
    </w:p>
    <w:p>
      <w:pPr>
        <w:spacing w:before="0" w:after="0" w:line="46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460"/>
        <w:ind w:right="0" w:left="0" w:firstLine="0"/>
        <w:jc w:val="left"/>
        <w:rPr>
          <w:rFonts w:ascii="標楷體" w:hAnsi="標楷體" w:cs="標楷體" w:eastAsia="標楷體"/>
          <w:b/>
          <w:color w:val="auto"/>
          <w:spacing w:val="0"/>
          <w:position w:val="0"/>
          <w:sz w:val="36"/>
          <w:shd w:fill="auto" w:val="clear"/>
        </w:rPr>
      </w:pPr>
    </w:p>
    <w:p>
      <w:pPr>
        <w:spacing w:before="0" w:after="0" w:line="460"/>
        <w:ind w:right="0" w:left="0" w:firstLine="0"/>
        <w:jc w:val="left"/>
        <w:rPr>
          <w:rFonts w:ascii="標楷體" w:hAnsi="標楷體" w:cs="標楷體" w:eastAsia="標楷體"/>
          <w:b/>
          <w:color w:val="auto"/>
          <w:spacing w:val="0"/>
          <w:position w:val="0"/>
          <w:sz w:val="36"/>
          <w:shd w:fill="auto" w:val="clear"/>
        </w:rPr>
      </w:pPr>
      <w:r>
        <w:rPr>
          <w:rFonts w:ascii="標楷體" w:hAnsi="標楷體" w:cs="標楷體" w:eastAsia="標楷體"/>
          <w:b/>
          <w:color w:val="auto"/>
          <w:spacing w:val="0"/>
          <w:position w:val="0"/>
          <w:sz w:val="36"/>
          <w:shd w:fill="auto" w:val="clear"/>
        </w:rPr>
        <w:t xml:space="preserve"> </w:t>
      </w:r>
    </w:p>
    <w:p>
      <w:pPr>
        <w:spacing w:before="0" w:after="0" w:line="500"/>
        <w:ind w:right="0" w:left="0" w:firstLine="0"/>
        <w:jc w:val="left"/>
        <w:rPr>
          <w:rFonts w:ascii="華康雅藝體W6" w:hAnsi="華康雅藝體W6" w:cs="華康雅藝體W6" w:eastAsia="華康雅藝體W6"/>
          <w:b/>
          <w:color w:val="auto"/>
          <w:spacing w:val="0"/>
          <w:position w:val="0"/>
          <w:sz w:val="32"/>
          <w:shd w:fill="auto" w:val="clear"/>
        </w:rPr>
      </w:pPr>
      <w:r>
        <w:rPr>
          <w:rFonts w:ascii="新細明體" w:hAnsi="新細明體" w:cs="新細明體" w:eastAsia="新細明體"/>
          <w:b/>
          <w:color w:val="auto"/>
          <w:spacing w:val="0"/>
          <w:position w:val="0"/>
          <w:sz w:val="32"/>
          <w:shd w:fill="auto" w:val="clear"/>
        </w:rPr>
        <w:t xml:space="preserve">東海大學</w:t>
      </w:r>
      <w:r>
        <w:rPr>
          <w:rFonts w:ascii="華康雅藝體W6" w:hAnsi="華康雅藝體W6" w:cs="華康雅藝體W6" w:eastAsia="華康雅藝體W6"/>
          <w:b/>
          <w:color w:val="auto"/>
          <w:spacing w:val="0"/>
          <w:position w:val="0"/>
          <w:sz w:val="32"/>
          <w:shd w:fill="auto" w:val="clear"/>
        </w:rPr>
        <w:t xml:space="preserve">2019</w:t>
      </w:r>
      <w:r>
        <w:rPr>
          <w:rFonts w:ascii="新細明體" w:hAnsi="新細明體" w:cs="新細明體" w:eastAsia="新細明體"/>
          <w:b/>
          <w:color w:val="auto"/>
          <w:spacing w:val="0"/>
          <w:position w:val="0"/>
          <w:sz w:val="32"/>
          <w:shd w:fill="auto" w:val="clear"/>
        </w:rPr>
        <w:t xml:space="preserve">第十ㄧ屆教育專業發展學術研討會—</w:t>
      </w:r>
    </w:p>
    <w:p>
      <w:pPr>
        <w:spacing w:before="0" w:after="0" w:line="500"/>
        <w:ind w:right="0" w:left="0" w:firstLine="0"/>
        <w:jc w:val="right"/>
        <w:rPr>
          <w:rFonts w:ascii="華康雅藝體W6" w:hAnsi="華康雅藝體W6" w:cs="華康雅藝體W6" w:eastAsia="華康雅藝體W6"/>
          <w:b/>
          <w:color w:val="auto"/>
          <w:spacing w:val="0"/>
          <w:position w:val="0"/>
          <w:sz w:val="32"/>
          <w:shd w:fill="auto" w:val="clear"/>
        </w:rPr>
      </w:pPr>
      <w:r>
        <w:rPr>
          <w:rFonts w:ascii="新細明體" w:hAnsi="新細明體" w:cs="新細明體" w:eastAsia="新細明體"/>
          <w:b/>
          <w:color w:val="auto"/>
          <w:spacing w:val="0"/>
          <w:position w:val="0"/>
          <w:sz w:val="32"/>
          <w:shd w:fill="auto" w:val="clear"/>
        </w:rPr>
        <w:t xml:space="preserve">「十二年國民基本教育：有效學習與適性輔導」</w:t>
      </w:r>
    </w:p>
    <w:p>
      <w:pPr>
        <w:spacing w:before="180" w:after="0" w:line="240"/>
        <w:ind w:right="0" w:left="0" w:firstLine="0"/>
        <w:jc w:val="center"/>
        <w:rPr>
          <w:rFonts w:ascii="華康雅藝體W6" w:hAnsi="華康雅藝體W6" w:cs="華康雅藝體W6" w:eastAsia="華康雅藝體W6"/>
          <w:b/>
          <w:color w:val="auto"/>
          <w:spacing w:val="0"/>
          <w:position w:val="0"/>
          <w:sz w:val="32"/>
          <w:shd w:fill="auto" w:val="clear"/>
        </w:rPr>
      </w:pPr>
      <w:r>
        <w:rPr>
          <w:rFonts w:ascii="新細明體" w:hAnsi="新細明體" w:cs="新細明體" w:eastAsia="新細明體"/>
          <w:b/>
          <w:color w:val="auto"/>
          <w:spacing w:val="0"/>
          <w:position w:val="0"/>
          <w:sz w:val="32"/>
          <w:shd w:fill="auto" w:val="clear"/>
        </w:rPr>
        <w:t xml:space="preserve">投稿須知</w:t>
      </w:r>
    </w:p>
    <w:p>
      <w:pPr>
        <w:numPr>
          <w:ilvl w:val="0"/>
          <w:numId w:val="32"/>
        </w:numPr>
        <w:spacing w:before="180" w:after="180" w:line="500"/>
        <w:ind w:right="0" w:left="709" w:hanging="709"/>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請依據徵文主題之範圍，自定論文題目。</w:t>
      </w:r>
    </w:p>
    <w:p>
      <w:pPr>
        <w:numPr>
          <w:ilvl w:val="0"/>
          <w:numId w:val="32"/>
        </w:numPr>
        <w:spacing w:before="180" w:after="180" w:line="500"/>
        <w:ind w:right="0" w:left="709" w:hanging="709"/>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論文字數以</w:t>
      </w:r>
      <w:r>
        <w:rPr>
          <w:rFonts w:ascii="Times New Roman" w:hAnsi="Times New Roman" w:cs="Times New Roman" w:eastAsia="Times New Roman"/>
          <w:color w:val="auto"/>
          <w:spacing w:val="0"/>
          <w:position w:val="0"/>
          <w:sz w:val="24"/>
          <w:shd w:fill="auto" w:val="clear"/>
        </w:rPr>
        <w:t xml:space="preserve">8,000-12,000</w:t>
      </w:r>
      <w:r>
        <w:rPr>
          <w:rFonts w:ascii="新細明體" w:hAnsi="新細明體" w:cs="新細明體" w:eastAsia="新細明體"/>
          <w:color w:val="auto"/>
          <w:spacing w:val="0"/>
          <w:position w:val="0"/>
          <w:sz w:val="24"/>
          <w:shd w:fill="auto" w:val="clear"/>
        </w:rPr>
        <w:t xml:space="preserve">字為原則，</w:t>
      </w:r>
      <w:r>
        <w:rPr>
          <w:rFonts w:ascii="新細明體" w:hAnsi="新細明體" w:cs="新細明體" w:eastAsia="新細明體"/>
          <w:color w:val="000000"/>
          <w:spacing w:val="15"/>
          <w:position w:val="0"/>
          <w:sz w:val="24"/>
          <w:shd w:fill="auto" w:val="clear"/>
        </w:rPr>
        <w:t xml:space="preserve">稿件應包含：題目、中文摘要、中文關鍵字、</w:t>
      </w:r>
      <w:r>
        <w:rPr>
          <w:rFonts w:ascii="新細明體" w:hAnsi="新細明體" w:cs="新細明體" w:eastAsia="新細明體"/>
          <w:color w:val="auto"/>
          <w:spacing w:val="15"/>
          <w:position w:val="0"/>
          <w:sz w:val="24"/>
          <w:shd w:fill="auto" w:val="clear"/>
        </w:rPr>
        <w:t xml:space="preserve">英文摘要與英文關鍵字、</w:t>
      </w:r>
      <w:r>
        <w:rPr>
          <w:rFonts w:ascii="新細明體" w:hAnsi="新細明體" w:cs="新細明體" w:eastAsia="新細明體"/>
          <w:color w:val="000000"/>
          <w:spacing w:val="15"/>
          <w:position w:val="0"/>
          <w:sz w:val="24"/>
          <w:shd w:fill="auto" w:val="clear"/>
        </w:rPr>
        <w:t xml:space="preserve">正文</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含空白、圖、表</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000000"/>
          <w:spacing w:val="15"/>
          <w:position w:val="0"/>
          <w:sz w:val="24"/>
          <w:shd w:fill="auto" w:val="clear"/>
        </w:rPr>
        <w:t xml:space="preserve">、參考文獻</w:t>
      </w:r>
      <w:r>
        <w:rPr>
          <w:rFonts w:ascii="新細明體" w:hAnsi="新細明體" w:cs="新細明體" w:eastAsia="新細明體"/>
          <w:color w:val="auto"/>
          <w:spacing w:val="0"/>
          <w:position w:val="0"/>
          <w:sz w:val="24"/>
          <w:shd w:fill="auto" w:val="clear"/>
        </w:rPr>
        <w:t xml:space="preserve">。</w:t>
      </w:r>
    </w:p>
    <w:p>
      <w:pPr>
        <w:numPr>
          <w:ilvl w:val="0"/>
          <w:numId w:val="32"/>
        </w:numPr>
        <w:spacing w:before="180" w:after="180" w:line="500"/>
        <w:ind w:right="0" w:left="709" w:hanging="709"/>
        <w:jc w:val="left"/>
        <w:rPr>
          <w:rFonts w:ascii="Times New Roman" w:hAnsi="Times New Roman" w:cs="Times New Roman" w:eastAsia="Times New Roman"/>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論文請採APA第六版格式撰寫。</w:t>
      </w:r>
    </w:p>
    <w:p>
      <w:pPr>
        <w:numPr>
          <w:ilvl w:val="0"/>
          <w:numId w:val="32"/>
        </w:numPr>
        <w:spacing w:before="180" w:after="180" w:line="500"/>
        <w:ind w:right="0" w:left="709" w:hanging="709"/>
        <w:jc w:val="both"/>
        <w:rPr>
          <w:rFonts w:ascii="Times New Roman" w:hAnsi="Times New Roman" w:cs="Times New Roman" w:eastAsia="Times New Roman"/>
          <w:color w:val="auto"/>
          <w:spacing w:val="0"/>
          <w:position w:val="0"/>
          <w:sz w:val="24"/>
          <w:shd w:fill="auto" w:val="clear"/>
        </w:rPr>
      </w:pPr>
      <w:r>
        <w:rPr>
          <w:rFonts w:ascii="標楷體" w:hAnsi="標楷體" w:cs="標楷體" w:eastAsia="標楷體"/>
          <w:color w:val="000000"/>
          <w:spacing w:val="0"/>
          <w:position w:val="0"/>
          <w:sz w:val="24"/>
          <w:shd w:fill="auto" w:val="clear"/>
        </w:rPr>
        <w:t xml:space="preserve">投稿論文全文採用A4 大小的紙張，每頁上下緣各留2.54公分及左右兩側各留3.17公分。打字左右對齊、全文均採最小行高3 pt；版面採A4 直式，文稿採左至右橫；分段寫作，段首空二字，段落之間，設定為與後段距離一行間距，左右邊對齊；中文採新細明體12 號，全形標點符號；英文採Times New Roman 12號，半形標點符號；全文文章請以MS-Word 編輯軟體建檔。</w:t>
      </w:r>
    </w:p>
    <w:p>
      <w:pPr>
        <w:numPr>
          <w:ilvl w:val="0"/>
          <w:numId w:val="32"/>
        </w:numPr>
        <w:spacing w:before="180" w:after="180" w:line="500"/>
        <w:ind w:right="0" w:left="709" w:hanging="709"/>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論文格式請採本研討會之論文模版撰寫（敬請勿更改儲存格式）。</w:t>
      </w:r>
    </w:p>
    <w:p>
      <w:pPr>
        <w:spacing w:before="180" w:after="180" w:line="500"/>
        <w:ind w:right="0" w:left="709" w:firstLine="0"/>
        <w:jc w:val="left"/>
        <w:rPr>
          <w:rFonts w:ascii="Helvetica" w:hAnsi="Helvetica" w:cs="Helvetica" w:eastAsia="Helvetica"/>
          <w:color w:val="444444"/>
          <w:spacing w:val="0"/>
          <w:position w:val="0"/>
          <w:sz w:val="20"/>
          <w:shd w:fill="auto" w:val="clear"/>
        </w:rPr>
      </w:pPr>
      <w:r>
        <w:rPr>
          <w:rFonts w:ascii="新細明體" w:hAnsi="新細明體" w:cs="新細明體" w:eastAsia="新細明體"/>
          <w:color w:val="auto"/>
          <w:spacing w:val="0"/>
          <w:position w:val="0"/>
          <w:sz w:val="24"/>
          <w:shd w:fill="auto" w:val="clear"/>
        </w:rPr>
        <w:t xml:space="preserve">論文格式模版之位址如下，請自行下載使用。</w:t>
      </w:r>
      <w:hyperlink xmlns:r="http://schemas.openxmlformats.org/officeDocument/2006/relationships" r:id="docRId3">
        <w:r>
          <w:rPr>
            <w:rFonts w:ascii="Arial" w:hAnsi="Arial" w:cs="Arial" w:eastAsia="Arial"/>
            <w:b/>
            <w:color w:val="0000BB"/>
            <w:spacing w:val="0"/>
            <w:position w:val="0"/>
            <w:sz w:val="32"/>
            <w:u w:val="single"/>
            <w:shd w:fill="auto" w:val="clear"/>
          </w:rPr>
          <w:t xml:space="preserve">https://ppt</w:t>
        </w:r>
        <w:r>
          <w:rPr>
            <w:rFonts w:ascii="Arial" w:hAnsi="Arial" w:cs="Arial" w:eastAsia="Arial"/>
            <w:b/>
            <w:vanish/>
            <w:color w:val="0000BB"/>
            <w:spacing w:val="0"/>
            <w:position w:val="0"/>
            <w:sz w:val="32"/>
            <w:u w:val="single"/>
            <w:shd w:fill="auto" w:val="clear"/>
          </w:rPr>
          <w:t xml:space="preserve">HYPERLINK "https://ppt.cc/fBFmkx"</w:t>
        </w:r>
        <w:r>
          <w:rPr>
            <w:rFonts w:ascii="Arial" w:hAnsi="Arial" w:cs="Arial" w:eastAsia="Arial"/>
            <w:b/>
            <w:color w:val="0000BB"/>
            <w:spacing w:val="0"/>
            <w:position w:val="0"/>
            <w:sz w:val="32"/>
            <w:u w:val="single"/>
            <w:shd w:fill="auto" w:val="clear"/>
          </w:rPr>
          <w:t xml:space="preserve">.</w:t>
        </w:r>
        <w:r>
          <w:rPr>
            <w:rFonts w:ascii="Arial" w:hAnsi="Arial" w:cs="Arial" w:eastAsia="Arial"/>
            <w:b/>
            <w:vanish/>
            <w:color w:val="0000BB"/>
            <w:spacing w:val="0"/>
            <w:position w:val="0"/>
            <w:sz w:val="32"/>
            <w:u w:val="single"/>
            <w:shd w:fill="auto" w:val="clear"/>
          </w:rPr>
          <w:t xml:space="preserve">HYPERLINK "https://ppt.cc/fBFmkx"</w:t>
        </w:r>
        <w:r>
          <w:rPr>
            <w:rFonts w:ascii="Arial" w:hAnsi="Arial" w:cs="Arial" w:eastAsia="Arial"/>
            <w:b/>
            <w:color w:val="0000BB"/>
            <w:spacing w:val="0"/>
            <w:position w:val="0"/>
            <w:sz w:val="32"/>
            <w:u w:val="single"/>
            <w:shd w:fill="auto" w:val="clear"/>
          </w:rPr>
          <w:t xml:space="preserve">cc/fBFmkx</w:t>
        </w:r>
      </w:hyperlink>
    </w:p>
    <w:p>
      <w:pPr>
        <w:spacing w:before="180" w:after="180" w:line="500"/>
        <w:ind w:right="0" w:left="709" w:firstLine="0"/>
        <w:jc w:val="left"/>
        <w:rPr>
          <w:rFonts w:ascii="Helvetica" w:hAnsi="Helvetica" w:cs="Helvetica" w:eastAsia="Helvetica"/>
          <w:color w:val="444444"/>
          <w:spacing w:val="0"/>
          <w:position w:val="0"/>
          <w:sz w:val="20"/>
          <w:shd w:fill="auto" w:val="clear"/>
        </w:rPr>
      </w:pPr>
    </w:p>
    <w:p>
      <w:pPr>
        <w:spacing w:before="180" w:after="180" w:line="500"/>
        <w:ind w:right="0" w:left="561" w:hanging="561"/>
        <w:jc w:val="left"/>
        <w:rPr>
          <w:rFonts w:ascii="標楷體" w:hAnsi="標楷體" w:cs="標楷體" w:eastAsia="標楷體"/>
          <w:b/>
          <w:color w:val="auto"/>
          <w:spacing w:val="0"/>
          <w:position w:val="0"/>
          <w:sz w:val="28"/>
          <w:shd w:fill="auto" w:val="clear"/>
        </w:rPr>
      </w:pPr>
    </w:p>
    <w:p>
      <w:pPr>
        <w:spacing w:before="0" w:after="180" w:line="500"/>
        <w:ind w:right="-694" w:left="0" w:firstLine="0"/>
        <w:jc w:val="left"/>
        <w:rPr>
          <w:rFonts w:ascii="標楷體" w:hAnsi="標楷體" w:cs="標楷體" w:eastAsia="標楷體"/>
          <w:b/>
          <w:color w:val="auto"/>
          <w:spacing w:val="0"/>
          <w:position w:val="0"/>
          <w:sz w:val="28"/>
          <w:shd w:fill="auto" w:val="clear"/>
        </w:rPr>
      </w:pPr>
    </w:p>
    <w:p>
      <w:pPr>
        <w:spacing w:before="0" w:after="180" w:line="500"/>
        <w:ind w:right="-694" w:left="0" w:firstLine="0"/>
        <w:jc w:val="left"/>
        <w:rPr>
          <w:rFonts w:ascii="標楷體" w:hAnsi="標楷體" w:cs="標楷體" w:eastAsia="標楷體"/>
          <w:b/>
          <w:color w:val="auto"/>
          <w:spacing w:val="0"/>
          <w:position w:val="0"/>
          <w:sz w:val="28"/>
          <w:shd w:fill="auto" w:val="clear"/>
        </w:rPr>
      </w:pPr>
    </w:p>
    <w:p>
      <w:pPr>
        <w:spacing w:before="0" w:after="180" w:line="240"/>
        <w:ind w:right="-694" w:left="0" w:firstLine="0"/>
        <w:jc w:val="left"/>
        <w:rPr>
          <w:rFonts w:ascii="標楷體" w:hAnsi="標楷體" w:cs="標楷體" w:eastAsia="標楷體"/>
          <w:b/>
          <w:color w:val="auto"/>
          <w:spacing w:val="0"/>
          <w:position w:val="0"/>
          <w:sz w:val="28"/>
          <w:shd w:fill="auto" w:val="clear"/>
        </w:rPr>
      </w:pPr>
    </w:p>
    <w:p>
      <w:pPr>
        <w:spacing w:before="0" w:after="180" w:line="240"/>
        <w:ind w:right="-694" w:left="0" w:firstLine="0"/>
        <w:jc w:val="left"/>
        <w:rPr>
          <w:rFonts w:ascii="標楷體" w:hAnsi="標楷體" w:cs="標楷體" w:eastAsia="標楷體"/>
          <w:b/>
          <w:color w:val="auto"/>
          <w:spacing w:val="0"/>
          <w:position w:val="0"/>
          <w:sz w:val="28"/>
          <w:shd w:fill="auto" w:val="clear"/>
        </w:rPr>
      </w:pPr>
    </w:p>
    <w:p>
      <w:pPr>
        <w:spacing w:before="0" w:after="180" w:line="240"/>
        <w:ind w:right="-694" w:left="0" w:firstLine="0"/>
        <w:jc w:val="left"/>
        <w:rPr>
          <w:rFonts w:ascii="標楷體" w:hAnsi="標楷體" w:cs="標楷體" w:eastAsia="標楷體"/>
          <w:b/>
          <w:color w:val="auto"/>
          <w:spacing w:val="0"/>
          <w:position w:val="0"/>
          <w:sz w:val="28"/>
          <w:shd w:fill="auto" w:val="clear"/>
        </w:rPr>
      </w:pPr>
    </w:p>
    <w:p>
      <w:pPr>
        <w:spacing w:before="0" w:after="180" w:line="240"/>
        <w:ind w:right="-694" w:left="0" w:firstLine="0"/>
        <w:jc w:val="left"/>
        <w:rPr>
          <w:rFonts w:ascii="標楷體" w:hAnsi="標楷體" w:cs="標楷體" w:eastAsia="標楷體"/>
          <w:b/>
          <w:color w:val="auto"/>
          <w:spacing w:val="0"/>
          <w:position w:val="0"/>
          <w:sz w:val="28"/>
          <w:shd w:fill="auto" w:val="clear"/>
        </w:rPr>
      </w:pPr>
    </w:p>
    <w:p>
      <w:pPr>
        <w:spacing w:before="0" w:after="180" w:line="240"/>
        <w:ind w:right="-694" w:left="0" w:firstLine="0"/>
        <w:jc w:val="left"/>
        <w:rPr>
          <w:rFonts w:ascii="標楷體" w:hAnsi="標楷體" w:cs="標楷體" w:eastAsia="標楷體"/>
          <w:b/>
          <w:color w:val="auto"/>
          <w:spacing w:val="0"/>
          <w:position w:val="0"/>
          <w:sz w:val="28"/>
          <w:shd w:fill="auto" w:val="clear"/>
        </w:rPr>
      </w:pPr>
    </w:p>
    <w:p>
      <w:pPr>
        <w:spacing w:before="0" w:after="0" w:line="500"/>
        <w:ind w:right="0" w:left="0" w:firstLine="0"/>
        <w:jc w:val="left"/>
        <w:rPr>
          <w:rFonts w:ascii="華康雅藝體W6" w:hAnsi="華康雅藝體W6" w:cs="華康雅藝體W6" w:eastAsia="華康雅藝體W6"/>
          <w:b/>
          <w:color w:val="auto"/>
          <w:spacing w:val="0"/>
          <w:position w:val="0"/>
          <w:sz w:val="32"/>
          <w:shd w:fill="auto" w:val="clear"/>
        </w:rPr>
      </w:pPr>
      <w:r>
        <w:rPr>
          <w:rFonts w:ascii="新細明體" w:hAnsi="新細明體" w:cs="新細明體" w:eastAsia="新細明體"/>
          <w:b/>
          <w:color w:val="auto"/>
          <w:spacing w:val="0"/>
          <w:position w:val="0"/>
          <w:sz w:val="32"/>
          <w:shd w:fill="auto" w:val="clear"/>
        </w:rPr>
        <w:t xml:space="preserve">東海大學</w:t>
      </w:r>
      <w:r>
        <w:rPr>
          <w:rFonts w:ascii="華康雅藝體W6" w:hAnsi="華康雅藝體W6" w:cs="華康雅藝體W6" w:eastAsia="華康雅藝體W6"/>
          <w:b/>
          <w:color w:val="auto"/>
          <w:spacing w:val="0"/>
          <w:position w:val="0"/>
          <w:sz w:val="32"/>
          <w:shd w:fill="auto" w:val="clear"/>
        </w:rPr>
        <w:t xml:space="preserve">2019</w:t>
      </w:r>
      <w:r>
        <w:rPr>
          <w:rFonts w:ascii="新細明體" w:hAnsi="新細明體" w:cs="新細明體" w:eastAsia="新細明體"/>
          <w:b/>
          <w:color w:val="auto"/>
          <w:spacing w:val="0"/>
          <w:position w:val="0"/>
          <w:sz w:val="32"/>
          <w:shd w:fill="auto" w:val="clear"/>
        </w:rPr>
        <w:t xml:space="preserve">第十ㄧ屆教育專業發展學術研討會—</w:t>
      </w:r>
    </w:p>
    <w:p>
      <w:pPr>
        <w:spacing w:before="0" w:after="0" w:line="500"/>
        <w:ind w:right="0" w:left="0" w:firstLine="0"/>
        <w:jc w:val="right"/>
        <w:rPr>
          <w:rFonts w:ascii="華康雅藝體W6" w:hAnsi="華康雅藝體W6" w:cs="華康雅藝體W6" w:eastAsia="華康雅藝體W6"/>
          <w:b/>
          <w:color w:val="auto"/>
          <w:spacing w:val="0"/>
          <w:position w:val="0"/>
          <w:sz w:val="32"/>
          <w:shd w:fill="auto" w:val="clear"/>
        </w:rPr>
      </w:pPr>
      <w:r>
        <w:rPr>
          <w:rFonts w:ascii="新細明體" w:hAnsi="新細明體" w:cs="新細明體" w:eastAsia="新細明體"/>
          <w:b/>
          <w:color w:val="auto"/>
          <w:spacing w:val="0"/>
          <w:position w:val="0"/>
          <w:sz w:val="32"/>
          <w:shd w:fill="auto" w:val="clear"/>
        </w:rPr>
        <w:t xml:space="preserve">「十二年國民基本教育：有效學習與適性輔導」</w:t>
      </w:r>
    </w:p>
    <w:p>
      <w:pPr>
        <w:spacing w:before="180" w:after="0" w:line="240"/>
        <w:ind w:right="0" w:left="0" w:firstLine="0"/>
        <w:jc w:val="center"/>
        <w:rPr>
          <w:rFonts w:ascii="華康雅藝體W6" w:hAnsi="華康雅藝體W6" w:cs="華康雅藝體W6" w:eastAsia="華康雅藝體W6"/>
          <w:b/>
          <w:color w:val="auto"/>
          <w:spacing w:val="0"/>
          <w:position w:val="0"/>
          <w:sz w:val="32"/>
          <w:shd w:fill="auto" w:val="clear"/>
        </w:rPr>
      </w:pPr>
      <w:r>
        <w:rPr>
          <w:rFonts w:ascii="新細明體" w:hAnsi="新細明體" w:cs="新細明體" w:eastAsia="新細明體"/>
          <w:b/>
          <w:color w:val="auto"/>
          <w:spacing w:val="0"/>
          <w:position w:val="0"/>
          <w:sz w:val="32"/>
          <w:shd w:fill="auto" w:val="clear"/>
        </w:rPr>
        <w:t xml:space="preserve">投稿者基本資料表</w:t>
      </w:r>
    </w:p>
    <w:tbl>
      <w:tblPr/>
      <w:tblGrid>
        <w:gridCol w:w="1368"/>
        <w:gridCol w:w="867"/>
        <w:gridCol w:w="1473"/>
        <w:gridCol w:w="6068"/>
      </w:tblGrid>
      <w:tr>
        <w:trPr>
          <w:trHeight w:val="747" w:hRule="auto"/>
          <w:jc w:val="center"/>
        </w:trPr>
        <w:tc>
          <w:tcPr>
            <w:tcW w:w="1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b/>
                <w:color w:val="auto"/>
                <w:spacing w:val="0"/>
                <w:position w:val="0"/>
                <w:sz w:val="24"/>
                <w:shd w:fill="auto" w:val="clear"/>
              </w:rPr>
              <w:t xml:space="preserve">論文題目</w:t>
            </w:r>
          </w:p>
        </w:tc>
        <w:tc>
          <w:tcPr>
            <w:tcW w:w="8408"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新細明體" w:hAnsi="新細明體" w:cs="新細明體" w:eastAsia="新細明體"/>
                <w:color w:val="auto"/>
                <w:spacing w:val="0"/>
                <w:position w:val="0"/>
                <w:sz w:val="22"/>
                <w:shd w:fill="auto" w:val="clear"/>
              </w:rPr>
            </w:pPr>
          </w:p>
        </w:tc>
      </w:tr>
      <w:tr>
        <w:trPr>
          <w:trHeight w:val="1" w:hRule="atLeast"/>
          <w:jc w:val="center"/>
        </w:trPr>
        <w:tc>
          <w:tcPr>
            <w:tcW w:w="1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120" w:hanging="12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b/>
                <w:color w:val="auto"/>
                <w:spacing w:val="0"/>
                <w:position w:val="0"/>
                <w:sz w:val="24"/>
                <w:shd w:fill="auto" w:val="clear"/>
              </w:rPr>
              <w:t xml:space="preserve">投稿類別</w:t>
            </w:r>
          </w:p>
        </w:tc>
        <w:tc>
          <w:tcPr>
            <w:tcW w:w="8408"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1680" w:hanging="1680"/>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□十二年國民基本教育提升學習成效和適性輔導的理論與實務</w:t>
            </w:r>
          </w:p>
          <w:p>
            <w:pPr>
              <w:spacing w:before="0" w:after="0" w:line="360"/>
              <w:ind w:right="0" w:left="0"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□學習心理與諮商輔導在學校實務的應用</w:t>
            </w:r>
          </w:p>
          <w:p>
            <w:pPr>
              <w:spacing w:before="0" w:after="0" w:line="360"/>
              <w:ind w:right="0" w:left="0"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□課程發展與教學設計 </w:t>
            </w:r>
          </w:p>
          <w:p>
            <w:pPr>
              <w:spacing w:before="0" w:after="0" w:line="360"/>
              <w:ind w:right="0" w:left="0"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□補救教學研究</w:t>
            </w:r>
          </w:p>
          <w:p>
            <w:pPr>
              <w:spacing w:before="0" w:after="0" w:line="360"/>
              <w:ind w:right="0" w:left="0" w:firstLine="0"/>
              <w:jc w:val="left"/>
              <w:rPr>
                <w:rFonts w:ascii="標楷體" w:hAnsi="標楷體" w:cs="標楷體" w:eastAsia="標楷體"/>
                <w:color w:val="auto"/>
                <w:spacing w:val="0"/>
                <w:position w:val="0"/>
                <w:sz w:val="18"/>
                <w:shd w:fill="auto" w:val="clear"/>
              </w:rPr>
            </w:pPr>
            <w:r>
              <w:rPr>
                <w:rFonts w:ascii="標楷體" w:hAnsi="標楷體" w:cs="標楷體" w:eastAsia="標楷體"/>
                <w:color w:val="auto"/>
                <w:spacing w:val="0"/>
                <w:position w:val="0"/>
                <w:sz w:val="24"/>
                <w:shd w:fill="auto" w:val="clear"/>
              </w:rPr>
              <w:t xml:space="preserve">□十二年國教相關議題</w:t>
            </w:r>
            <w:r>
              <w:rPr>
                <w:rFonts w:ascii="標楷體" w:hAnsi="標楷體" w:cs="標楷體" w:eastAsia="標楷體"/>
                <w:color w:val="auto"/>
                <w:spacing w:val="0"/>
                <w:position w:val="0"/>
                <w:sz w:val="18"/>
                <w:shd w:fill="auto" w:val="clear"/>
              </w:rPr>
              <w:t xml:space="preserve">(如：性別平等教育、生命教育、人權教育、法治教育、兒少保護等)。</w:t>
            </w:r>
          </w:p>
          <w:p>
            <w:pPr>
              <w:spacing w:before="0" w:after="0" w:line="360"/>
              <w:ind w:right="0" w:left="0" w:firstLine="0"/>
              <w:jc w:val="left"/>
              <w:rPr>
                <w:color w:val="auto"/>
                <w:spacing w:val="0"/>
                <w:position w:val="0"/>
                <w:shd w:fill="auto" w:val="clear"/>
              </w:rPr>
            </w:pPr>
            <w:r>
              <w:rPr>
                <w:rFonts w:ascii="標楷體" w:hAnsi="標楷體" w:cs="標楷體" w:eastAsia="標楷體"/>
                <w:color w:val="auto"/>
                <w:spacing w:val="0"/>
                <w:position w:val="0"/>
                <w:sz w:val="24"/>
                <w:shd w:fill="auto" w:val="clear"/>
              </w:rPr>
              <w:t xml:space="preserve">□其他</w:t>
            </w:r>
          </w:p>
        </w:tc>
      </w:tr>
      <w:tr>
        <w:trPr>
          <w:trHeight w:val="900" w:hRule="auto"/>
          <w:jc w:val="center"/>
        </w:trPr>
        <w:tc>
          <w:tcPr>
            <w:tcW w:w="1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新細明體" w:hAnsi="新細明體" w:cs="新細明體" w:eastAsia="新細明體"/>
                <w:color w:val="auto"/>
                <w:spacing w:val="0"/>
                <w:position w:val="0"/>
                <w:shd w:fill="auto" w:val="clear"/>
              </w:rPr>
            </w:pPr>
            <w:r>
              <w:rPr>
                <w:rFonts w:ascii="新細明體" w:hAnsi="新細明體" w:cs="新細明體" w:eastAsia="新細明體"/>
                <w:b/>
                <w:color w:val="auto"/>
                <w:spacing w:val="0"/>
                <w:position w:val="0"/>
                <w:sz w:val="24"/>
                <w:shd w:fill="auto" w:val="clear"/>
              </w:rPr>
              <w:t xml:space="preserve">作者資料</w:t>
            </w:r>
          </w:p>
        </w:tc>
        <w:tc>
          <w:tcPr>
            <w:tcW w:w="234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b/>
                <w:color w:val="auto"/>
                <w:spacing w:val="0"/>
                <w:position w:val="0"/>
                <w:sz w:val="24"/>
                <w:shd w:fill="auto" w:val="clear"/>
              </w:rPr>
              <w:t xml:space="preserve">姓名</w:t>
            </w:r>
          </w:p>
        </w:tc>
        <w:tc>
          <w:tcPr>
            <w:tcW w:w="60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新細明體" w:hAnsi="新細明體" w:cs="新細明體" w:eastAsia="新細明體"/>
                <w:b/>
                <w:color w:val="auto"/>
                <w:spacing w:val="0"/>
                <w:position w:val="0"/>
                <w:sz w:val="24"/>
                <w:shd w:fill="auto" w:val="clear"/>
              </w:rPr>
              <w:t xml:space="preserve">服務單位及職稱</w:t>
            </w:r>
            <w:r>
              <w:rPr>
                <w:rFonts w:ascii="Times New Roman" w:hAnsi="Times New Roman" w:cs="Times New Roman" w:eastAsia="Times New Roman"/>
                <w:b/>
                <w:color w:val="auto"/>
                <w:spacing w:val="0"/>
                <w:position w:val="0"/>
                <w:sz w:val="24"/>
                <w:shd w:fill="auto" w:val="clear"/>
              </w:rPr>
              <w:t xml:space="preserve">(</w:t>
            </w:r>
            <w:r>
              <w:rPr>
                <w:rFonts w:ascii="新細明體" w:hAnsi="新細明體" w:cs="新細明體" w:eastAsia="新細明體"/>
                <w:b/>
                <w:color w:val="auto"/>
                <w:spacing w:val="0"/>
                <w:position w:val="0"/>
                <w:sz w:val="24"/>
                <w:shd w:fill="auto" w:val="clear"/>
              </w:rPr>
              <w:t xml:space="preserve">學校、系所及全銜</w:t>
            </w:r>
            <w:r>
              <w:rPr>
                <w:rFonts w:ascii="Times New Roman" w:hAnsi="Times New Roman" w:cs="Times New Roman" w:eastAsia="Times New Roman"/>
                <w:b/>
                <w:color w:val="auto"/>
                <w:spacing w:val="0"/>
                <w:position w:val="0"/>
                <w:sz w:val="24"/>
                <w:shd w:fill="auto" w:val="clear"/>
              </w:rPr>
              <w:t xml:space="preserve">)</w:t>
            </w:r>
            <w:r>
              <w:rPr>
                <w:rFonts w:ascii="新細明體" w:hAnsi="新細明體" w:cs="新細明體" w:eastAsia="新細明體"/>
                <w:b/>
                <w:color w:val="auto"/>
                <w:spacing w:val="0"/>
                <w:position w:val="0"/>
                <w:sz w:val="24"/>
                <w:shd w:fill="auto" w:val="clear"/>
              </w:rPr>
              <w:t xml:space="preserve">或就讀學校系所</w:t>
            </w:r>
          </w:p>
        </w:tc>
      </w:tr>
      <w:tr>
        <w:trPr>
          <w:trHeight w:val="653" w:hRule="auto"/>
          <w:jc w:val="center"/>
        </w:trPr>
        <w:tc>
          <w:tcPr>
            <w:tcW w:w="1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新細明體" w:hAnsi="新細明體" w:cs="新細明體" w:eastAsia="新細明體"/>
                <w:color w:val="auto"/>
                <w:spacing w:val="0"/>
                <w:position w:val="0"/>
                <w:shd w:fill="auto" w:val="clear"/>
              </w:rPr>
            </w:pPr>
            <w:r>
              <w:rPr>
                <w:rFonts w:ascii="新細明體" w:hAnsi="新細明體" w:cs="新細明體" w:eastAsia="新細明體"/>
                <w:b/>
                <w:color w:val="auto"/>
                <w:spacing w:val="0"/>
                <w:position w:val="0"/>
                <w:sz w:val="24"/>
                <w:shd w:fill="auto" w:val="clear"/>
              </w:rPr>
              <w:t xml:space="preserve">第一作者</w:t>
            </w:r>
          </w:p>
        </w:tc>
        <w:tc>
          <w:tcPr>
            <w:tcW w:w="234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c>
          <w:tcPr>
            <w:tcW w:w="60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新細明體" w:hAnsi="新細明體" w:cs="新細明體" w:eastAsia="新細明體"/>
                <w:color w:val="auto"/>
                <w:spacing w:val="0"/>
                <w:position w:val="0"/>
                <w:sz w:val="22"/>
                <w:shd w:fill="auto" w:val="clear"/>
              </w:rPr>
            </w:pPr>
          </w:p>
        </w:tc>
      </w:tr>
      <w:tr>
        <w:trPr>
          <w:trHeight w:val="701" w:hRule="auto"/>
          <w:jc w:val="center"/>
        </w:trPr>
        <w:tc>
          <w:tcPr>
            <w:tcW w:w="1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新細明體" w:hAnsi="新細明體" w:cs="新細明體" w:eastAsia="新細明體"/>
                <w:b/>
                <w:color w:val="auto"/>
                <w:spacing w:val="0"/>
                <w:position w:val="0"/>
                <w:sz w:val="24"/>
                <w:shd w:fill="auto" w:val="clear"/>
              </w:rPr>
              <w:t xml:space="preserve">共同作者</w:t>
            </w:r>
            <w:r>
              <w:rPr>
                <w:rFonts w:ascii="Times New Roman" w:hAnsi="Times New Roman" w:cs="Times New Roman" w:eastAsia="Times New Roman"/>
                <w:b/>
                <w:color w:val="auto"/>
                <w:spacing w:val="0"/>
                <w:position w:val="0"/>
                <w:sz w:val="24"/>
                <w:shd w:fill="auto" w:val="clear"/>
              </w:rPr>
              <w:t xml:space="preserve">1</w:t>
            </w:r>
          </w:p>
        </w:tc>
        <w:tc>
          <w:tcPr>
            <w:tcW w:w="234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c>
          <w:tcPr>
            <w:tcW w:w="60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新細明體" w:hAnsi="新細明體" w:cs="新細明體" w:eastAsia="新細明體"/>
                <w:color w:val="auto"/>
                <w:spacing w:val="0"/>
                <w:position w:val="0"/>
                <w:sz w:val="22"/>
                <w:shd w:fill="auto" w:val="clear"/>
              </w:rPr>
            </w:pPr>
          </w:p>
        </w:tc>
      </w:tr>
      <w:tr>
        <w:trPr>
          <w:trHeight w:val="721" w:hRule="auto"/>
          <w:jc w:val="center"/>
        </w:trPr>
        <w:tc>
          <w:tcPr>
            <w:tcW w:w="1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新細明體" w:hAnsi="新細明體" w:cs="新細明體" w:eastAsia="新細明體"/>
                <w:b/>
                <w:color w:val="auto"/>
                <w:spacing w:val="0"/>
                <w:position w:val="0"/>
                <w:sz w:val="24"/>
                <w:shd w:fill="auto" w:val="clear"/>
              </w:rPr>
              <w:t xml:space="preserve">共同作者</w:t>
            </w:r>
            <w:r>
              <w:rPr>
                <w:rFonts w:ascii="Times New Roman" w:hAnsi="Times New Roman" w:cs="Times New Roman" w:eastAsia="Times New Roman"/>
                <w:b/>
                <w:color w:val="auto"/>
                <w:spacing w:val="0"/>
                <w:position w:val="0"/>
                <w:sz w:val="24"/>
                <w:shd w:fill="auto" w:val="clear"/>
              </w:rPr>
              <w:t xml:space="preserve">2</w:t>
            </w:r>
          </w:p>
        </w:tc>
        <w:tc>
          <w:tcPr>
            <w:tcW w:w="234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z w:val="22"/>
                <w:shd w:fill="auto" w:val="clear"/>
              </w:rPr>
            </w:pPr>
          </w:p>
        </w:tc>
        <w:tc>
          <w:tcPr>
            <w:tcW w:w="60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新細明體" w:hAnsi="新細明體" w:cs="新細明體" w:eastAsia="新細明體"/>
                <w:color w:val="auto"/>
                <w:spacing w:val="0"/>
                <w:position w:val="0"/>
                <w:sz w:val="22"/>
                <w:shd w:fill="auto" w:val="clear"/>
              </w:rPr>
            </w:pPr>
          </w:p>
        </w:tc>
      </w:tr>
      <w:tr>
        <w:trPr>
          <w:trHeight w:val="585" w:hRule="auto"/>
          <w:jc w:val="center"/>
        </w:trPr>
        <w:tc>
          <w:tcPr>
            <w:tcW w:w="1368"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新細明體" w:hAnsi="新細明體" w:cs="新細明體" w:eastAsia="新細明體"/>
                <w:b/>
                <w:color w:val="auto"/>
                <w:spacing w:val="0"/>
                <w:position w:val="0"/>
                <w:sz w:val="24"/>
                <w:shd w:fill="auto" w:val="clear"/>
              </w:rPr>
              <w:t xml:space="preserve">通訊</w:t>
            </w:r>
          </w:p>
          <w:p>
            <w:pPr>
              <w:spacing w:before="0" w:after="0" w:line="240"/>
              <w:ind w:right="0" w:left="0" w:firstLine="0"/>
              <w:jc w:val="center"/>
              <w:rPr>
                <w:color w:val="auto"/>
                <w:spacing w:val="0"/>
                <w:position w:val="0"/>
                <w:shd w:fill="auto" w:val="clear"/>
              </w:rPr>
            </w:pPr>
            <w:r>
              <w:rPr>
                <w:rFonts w:ascii="新細明體" w:hAnsi="新細明體" w:cs="新細明體" w:eastAsia="新細明體"/>
                <w:b/>
                <w:color w:val="auto"/>
                <w:spacing w:val="0"/>
                <w:position w:val="0"/>
                <w:sz w:val="24"/>
                <w:shd w:fill="auto" w:val="clear"/>
              </w:rPr>
              <w:t xml:space="preserve">聯絡人</w:t>
            </w:r>
          </w:p>
        </w:tc>
        <w:tc>
          <w:tcPr>
            <w:tcW w:w="867"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新細明體" w:hAnsi="新細明體" w:cs="新細明體" w:eastAsia="新細明體"/>
                <w:color w:val="auto"/>
                <w:spacing w:val="0"/>
                <w:position w:val="0"/>
                <w:shd w:fill="auto" w:val="clear"/>
              </w:rPr>
            </w:pPr>
            <w:r>
              <w:rPr>
                <w:rFonts w:ascii="新細明體" w:hAnsi="新細明體" w:cs="新細明體" w:eastAsia="新細明體"/>
                <w:b/>
                <w:color w:val="auto"/>
                <w:spacing w:val="0"/>
                <w:position w:val="0"/>
                <w:sz w:val="24"/>
                <w:shd w:fill="auto" w:val="clear"/>
              </w:rPr>
              <w:t xml:space="preserve">電話</w:t>
            </w:r>
          </w:p>
        </w:tc>
        <w:tc>
          <w:tcPr>
            <w:tcW w:w="754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新細明體" w:hAnsi="新細明體" w:cs="新細明體" w:eastAsia="新細明體"/>
                <w:color w:val="auto"/>
                <w:spacing w:val="0"/>
                <w:position w:val="0"/>
                <w:shd w:fill="auto" w:val="clear"/>
              </w:rPr>
            </w:pPr>
            <w:r>
              <w:rPr>
                <w:rFonts w:ascii="新細明體" w:hAnsi="新細明體" w:cs="新細明體" w:eastAsia="新細明體"/>
                <w:b/>
                <w:color w:val="auto"/>
                <w:spacing w:val="0"/>
                <w:position w:val="0"/>
                <w:sz w:val="24"/>
                <w:shd w:fill="auto" w:val="clear"/>
              </w:rPr>
              <w:t xml:space="preserve">行動電話</w:t>
            </w:r>
            <w:r>
              <w:rPr>
                <w:rFonts w:ascii="新細明體" w:hAnsi="新細明體" w:cs="新細明體" w:eastAsia="新細明體"/>
                <w:color w:val="auto"/>
                <w:spacing w:val="0"/>
                <w:position w:val="0"/>
                <w:sz w:val="24"/>
                <w:shd w:fill="auto" w:val="clear"/>
              </w:rPr>
              <w:t xml:space="preserve">：</w:t>
            </w:r>
          </w:p>
        </w:tc>
      </w:tr>
      <w:tr>
        <w:trPr>
          <w:trHeight w:val="585" w:hRule="auto"/>
          <w:jc w:val="center"/>
        </w:trPr>
        <w:tc>
          <w:tcPr>
            <w:tcW w:w="136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86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754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新細明體" w:hAnsi="新細明體" w:cs="新細明體" w:eastAsia="新細明體"/>
                <w:color w:val="auto"/>
                <w:spacing w:val="0"/>
                <w:position w:val="0"/>
                <w:shd w:fill="auto" w:val="clear"/>
              </w:rPr>
            </w:pPr>
            <w:r>
              <w:rPr>
                <w:rFonts w:ascii="新細明體" w:hAnsi="新細明體" w:cs="新細明體" w:eastAsia="新細明體"/>
                <w:b/>
                <w:color w:val="auto"/>
                <w:spacing w:val="0"/>
                <w:position w:val="0"/>
                <w:sz w:val="24"/>
                <w:shd w:fill="auto" w:val="clear"/>
              </w:rPr>
              <w:t xml:space="preserve">公</w:t>
            </w:r>
            <w:r>
              <w:rPr>
                <w:rFonts w:ascii="新細明體" w:hAnsi="新細明體" w:cs="新細明體" w:eastAsia="新細明體"/>
                <w:color w:val="auto"/>
                <w:spacing w:val="0"/>
                <w:position w:val="0"/>
                <w:sz w:val="24"/>
                <w:shd w:fill="auto" w:val="clear"/>
              </w:rPr>
              <w:t xml:space="preserve">：</w:t>
            </w:r>
          </w:p>
        </w:tc>
      </w:tr>
      <w:tr>
        <w:trPr>
          <w:trHeight w:val="585" w:hRule="auto"/>
          <w:jc w:val="center"/>
        </w:trPr>
        <w:tc>
          <w:tcPr>
            <w:tcW w:w="136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8408"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E-Mail</w:t>
            </w:r>
            <w:r>
              <w:rPr>
                <w:rFonts w:ascii="標楷體" w:hAnsi="標楷體" w:cs="標楷體" w:eastAsia="標楷體"/>
                <w:color w:val="auto"/>
                <w:spacing w:val="0"/>
                <w:position w:val="0"/>
                <w:sz w:val="24"/>
                <w:shd w:fill="auto" w:val="clear"/>
              </w:rPr>
              <w:t xml:space="preserve">：</w:t>
            </w:r>
          </w:p>
        </w:tc>
      </w:tr>
      <w:tr>
        <w:trPr>
          <w:trHeight w:val="2928" w:hRule="auto"/>
          <w:jc w:val="center"/>
        </w:trPr>
        <w:tc>
          <w:tcPr>
            <w:tcW w:w="13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b/>
                <w:color w:val="auto"/>
                <w:spacing w:val="0"/>
                <w:position w:val="0"/>
                <w:sz w:val="24"/>
                <w:shd w:fill="auto" w:val="clear"/>
              </w:rPr>
              <w:t xml:space="preserve">備註</w:t>
            </w:r>
          </w:p>
        </w:tc>
        <w:tc>
          <w:tcPr>
            <w:tcW w:w="8408"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本篇論文未發表於其他刊物或抄襲他人作品，若有侵犯他人版權，由作者自行負責。</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論文發表者親自簽名：</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right"/>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中華民國</w:t>
            </w:r>
            <w:r>
              <w:rPr>
                <w:rFonts w:ascii="Times New Roman" w:hAnsi="Times New Roman" w:cs="Times New Roman" w:eastAsia="Times New Roman"/>
                <w:color w:val="auto"/>
                <w:spacing w:val="0"/>
                <w:position w:val="0"/>
                <w:sz w:val="24"/>
                <w:shd w:fill="auto" w:val="clear"/>
              </w:rPr>
              <w:t xml:space="preserve">      </w:t>
            </w:r>
            <w:r>
              <w:rPr>
                <w:rFonts w:ascii="新細明體" w:hAnsi="新細明體" w:cs="新細明體" w:eastAsia="新細明體"/>
                <w:color w:val="auto"/>
                <w:spacing w:val="0"/>
                <w:position w:val="0"/>
                <w:sz w:val="24"/>
                <w:shd w:fill="auto" w:val="clear"/>
              </w:rPr>
              <w:t xml:space="preserve">年</w:t>
            </w:r>
            <w:r>
              <w:rPr>
                <w:rFonts w:ascii="Times New Roman" w:hAnsi="Times New Roman" w:cs="Times New Roman" w:eastAsia="Times New Roman"/>
                <w:color w:val="auto"/>
                <w:spacing w:val="0"/>
                <w:position w:val="0"/>
                <w:sz w:val="24"/>
                <w:shd w:fill="auto" w:val="clear"/>
              </w:rPr>
              <w:t xml:space="preserve">       </w:t>
            </w:r>
            <w:r>
              <w:rPr>
                <w:rFonts w:ascii="新細明體" w:hAnsi="新細明體" w:cs="新細明體" w:eastAsia="新細明體"/>
                <w:color w:val="auto"/>
                <w:spacing w:val="0"/>
                <w:position w:val="0"/>
                <w:sz w:val="24"/>
                <w:shd w:fill="auto" w:val="clear"/>
              </w:rPr>
              <w:t xml:space="preserve">月</w:t>
            </w:r>
            <w:r>
              <w:rPr>
                <w:rFonts w:ascii="Times New Roman" w:hAnsi="Times New Roman" w:cs="Times New Roman" w:eastAsia="Times New Roman"/>
                <w:color w:val="auto"/>
                <w:spacing w:val="0"/>
                <w:position w:val="0"/>
                <w:sz w:val="24"/>
                <w:shd w:fill="auto" w:val="clear"/>
              </w:rPr>
              <w:t xml:space="preserve">      </w:t>
            </w:r>
            <w:r>
              <w:rPr>
                <w:rFonts w:ascii="新細明體" w:hAnsi="新細明體" w:cs="新細明體" w:eastAsia="新細明體"/>
                <w:color w:val="auto"/>
                <w:spacing w:val="0"/>
                <w:position w:val="0"/>
                <w:sz w:val="24"/>
                <w:shd w:fill="auto" w:val="clear"/>
              </w:rPr>
              <w:t xml:space="preserve">日</w:t>
            </w:r>
          </w:p>
        </w:tc>
      </w:tr>
    </w:tbl>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標楷體" w:hAnsi="標楷體" w:cs="標楷體" w:eastAsia="標楷體"/>
          <w:b/>
          <w:color w:val="auto"/>
          <w:spacing w:val="0"/>
          <w:position w:val="0"/>
          <w:sz w:val="32"/>
          <w:shd w:fill="auto" w:val="clear"/>
        </w:rPr>
        <w:t xml:space="preserve"> </w:t>
      </w:r>
      <w:r>
        <w:rPr>
          <w:rFonts w:ascii="標楷體" w:hAnsi="標楷體" w:cs="標楷體" w:eastAsia="標楷體"/>
          <w:color w:val="auto"/>
          <w:spacing w:val="0"/>
          <w:position w:val="0"/>
          <w:sz w:val="24"/>
          <w:shd w:fill="auto" w:val="clear"/>
        </w:rPr>
        <w:t xml:space="preserve">以上資料僅作此次研討會使用，本所將善盡保管之責。</w:t>
      </w:r>
    </w:p>
    <w:p>
      <w:pPr>
        <w:spacing w:before="0" w:after="0" w:line="240"/>
        <w:ind w:right="0" w:left="0" w:firstLine="0"/>
        <w:jc w:val="left"/>
        <w:rPr>
          <w:rFonts w:ascii="Calibri" w:hAnsi="Calibri" w:cs="Calibri" w:eastAsia="Calibri"/>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5">
    <w:abstractNumId w:val="18"/>
  </w:num>
  <w:num w:numId="9">
    <w:abstractNumId w:val="12"/>
  </w:num>
  <w:num w:numId="14">
    <w:abstractNumId w:val="6"/>
  </w:num>
  <w:num w:numId="32">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mailto:thuedu6f@gmail.com" Id="docRId1" Type="http://schemas.openxmlformats.org/officeDocument/2006/relationships/hyperlink"/><Relationship TargetMode="External" Target="https://ppt.cc/fBFmkx" Id="docRId3" Type="http://schemas.openxmlformats.org/officeDocument/2006/relationships/hyperlink"/><Relationship Target="styles.xml" Id="docRId5" Type="http://schemas.openxmlformats.org/officeDocument/2006/relationships/styles"/><Relationship TargetMode="External" Target="mailto:thuedu6f@gmail.com" Id="docRId0" Type="http://schemas.openxmlformats.org/officeDocument/2006/relationships/hyperlink"/><Relationship TargetMode="External" Target="http://edupage.thu.edu.tw/" Id="docRId2" Type="http://schemas.openxmlformats.org/officeDocument/2006/relationships/hyperlink"/><Relationship Target="numbering.xml" Id="docRId4" Type="http://schemas.openxmlformats.org/officeDocument/2006/relationships/numbering"/></Relationships>
</file>