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CA" w:rsidRDefault="00DA1CCA" w:rsidP="00DA1CCA">
      <w:pPr>
        <w:spacing w:line="0" w:lineRule="atLeast"/>
        <w:jc w:val="center"/>
        <w:rPr>
          <w:rFonts w:ascii="標楷體" w:eastAsia="標楷體" w:hAnsi="標楷體"/>
          <w:b/>
          <w:sz w:val="16"/>
          <w:szCs w:val="16"/>
        </w:rPr>
      </w:pPr>
      <w:bookmarkStart w:id="0" w:name="_GoBack"/>
      <w:bookmarkEnd w:id="0"/>
      <w:r>
        <w:rPr>
          <w:rFonts w:ascii="標楷體" w:eastAsia="標楷體" w:hAnsi="標楷體" w:hint="eastAsia"/>
          <w:b/>
          <w:sz w:val="32"/>
          <w:szCs w:val="32"/>
        </w:rPr>
        <w:t>彰化高中圖書館</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奇幻來自在地的想像－</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2018第十屆全國高中職奇幻文學獎</w:t>
      </w:r>
    </w:p>
    <w:p w:rsidR="00DA1CCA" w:rsidRDefault="00DA1CCA" w:rsidP="00DA1CCA">
      <w:pPr>
        <w:spacing w:line="0" w:lineRule="atLeast"/>
        <w:rPr>
          <w:rFonts w:ascii="標楷體" w:eastAsia="標楷體" w:hAnsi="標楷體"/>
          <w:b/>
          <w:sz w:val="16"/>
          <w:szCs w:val="16"/>
        </w:rPr>
      </w:pPr>
      <w:r>
        <w:rPr>
          <w:rFonts w:ascii="標楷體" w:eastAsia="標楷體" w:hAnsi="標楷體" w:hint="eastAsia"/>
          <w:b/>
          <w:sz w:val="32"/>
          <w:szCs w:val="32"/>
        </w:rPr>
        <w:t xml:space="preserve">                 </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實施計劃 </w:t>
      </w:r>
      <w:r>
        <w:rPr>
          <w:rFonts w:ascii="標楷體" w:eastAsia="標楷體" w:hAnsi="標楷體" w:hint="eastAsia"/>
          <w:sz w:val="32"/>
          <w:szCs w:val="32"/>
        </w:rPr>
        <w:t xml:space="preserve">   </w:t>
      </w:r>
    </w:p>
    <w:p w:rsidR="00DA1CCA" w:rsidRDefault="00DA1CCA" w:rsidP="00DA1CCA">
      <w:pPr>
        <w:spacing w:line="0" w:lineRule="atLeast"/>
        <w:jc w:val="center"/>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 xml:space="preserve">收件：2018年9月1日—2018年9月30日 </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字數：</w:t>
      </w:r>
      <w:r w:rsidRPr="003641FD">
        <w:rPr>
          <w:rFonts w:ascii="標楷體" w:eastAsia="標楷體" w:hAnsi="標楷體" w:hint="eastAsia"/>
          <w:b/>
          <w:sz w:val="26"/>
          <w:szCs w:val="26"/>
        </w:rPr>
        <w:t>一萬五千字以內</w:t>
      </w:r>
      <w:r>
        <w:rPr>
          <w:rFonts w:ascii="標楷體" w:eastAsia="標楷體" w:hAnsi="標楷體" w:hint="eastAsia"/>
          <w:sz w:val="26"/>
          <w:szCs w:val="26"/>
        </w:rPr>
        <w:t>之短篇小說。</w:t>
      </w:r>
    </w:p>
    <w:p w:rsidR="00DA1CCA" w:rsidRDefault="00DA1CCA" w:rsidP="00DA1CCA">
      <w:pPr>
        <w:spacing w:line="0" w:lineRule="atLeast"/>
        <w:jc w:val="both"/>
        <w:rPr>
          <w:rFonts w:ascii="標楷體" w:eastAsia="標楷體" w:hAnsi="標楷體"/>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獎項：首獎一名，獎金十萬元，獎盃一座。</w:t>
      </w:r>
    </w:p>
    <w:p w:rsidR="00DA1CCA" w:rsidRDefault="00DA1CCA" w:rsidP="00DA1CCA">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貳獎一名，獎金五萬元，獎盃一座。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參獎一名，獎金二萬元，獎盃一座。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機會：獲獎個人通過申請與甄選，可免費參加彰化高中圖書館的年度國際活動：「2019第十屆日本踏查」、「2019第十二屆非洲國際志工」、「2019第十四屆國際高中青年領袖會」等，甄選辦法另訂。</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DA1CCA" w:rsidRDefault="00DA1CCA" w:rsidP="00DA1CCA">
      <w:pPr>
        <w:jc w:val="both"/>
        <w:rPr>
          <w:rFonts w:ascii="標楷體" w:eastAsia="標楷體" w:hAnsi="標楷體"/>
        </w:rPr>
      </w:pPr>
      <w:r>
        <w:rPr>
          <w:rFonts w:ascii="標楷體" w:eastAsia="標楷體" w:hAnsi="標楷體" w:hint="eastAsia"/>
        </w:rPr>
        <w:t xml:space="preserve">       電子書行銷世界65國。</w:t>
      </w:r>
    </w:p>
    <w:p w:rsidR="00DA1CCA" w:rsidRDefault="00DA1CCA" w:rsidP="00DA1CCA">
      <w:pPr>
        <w:widowControl/>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w:t>
      </w:r>
      <w:r>
        <w:rPr>
          <w:rFonts w:ascii="標楷體" w:eastAsia="標楷體" w:hAnsi="標楷體" w:hint="eastAsia"/>
          <w:b/>
          <w:sz w:val="26"/>
          <w:szCs w:val="26"/>
        </w:rPr>
        <w:t>參賽作品打字影印六份</w:t>
      </w:r>
      <w:r>
        <w:rPr>
          <w:rFonts w:ascii="標楷體" w:eastAsia="標楷體" w:hAnsi="標楷體" w:hint="eastAsia"/>
          <w:sz w:val="26"/>
          <w:szCs w:val="26"/>
        </w:rPr>
        <w:t>，</w:t>
      </w:r>
      <w:r>
        <w:rPr>
          <w:rFonts w:ascii="標楷體" w:eastAsia="標楷體" w:hAnsi="標楷體" w:hint="eastAsia"/>
          <w:b/>
          <w:sz w:val="26"/>
          <w:szCs w:val="26"/>
        </w:rPr>
        <w:t>作品電子檔光碟或隨身碟</w:t>
      </w:r>
      <w:r>
        <w:rPr>
          <w:rFonts w:ascii="標楷體" w:eastAsia="標楷體" w:hAnsi="標楷體" w:hint="eastAsia"/>
          <w:sz w:val="26"/>
          <w:szCs w:val="26"/>
        </w:rPr>
        <w:t>及</w:t>
      </w:r>
      <w:r>
        <w:rPr>
          <w:rFonts w:ascii="標楷體" w:eastAsia="標楷體" w:hAnsi="標楷體" w:hint="eastAsia"/>
          <w:b/>
          <w:sz w:val="26"/>
          <w:szCs w:val="26"/>
        </w:rPr>
        <w:t>參賽報名表</w:t>
      </w:r>
      <w:r>
        <w:rPr>
          <w:rFonts w:ascii="標楷體" w:eastAsia="標楷體" w:hAnsi="標楷體" w:hint="eastAsia"/>
          <w:sz w:val="26"/>
          <w:szCs w:val="26"/>
        </w:rPr>
        <w:t xml:space="preserve">（填寫姓名、地址、聯絡電話、照片及學生證影印本）等，以掛號郵寄：彰化市中興路78號國立彰化高中圖書館收，信封註明「2018第十屆奇幻文學獎徵文」。 </w:t>
      </w:r>
      <w:hyperlink r:id="rId7"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聯絡電話：04-7222121轉34001</w:t>
      </w:r>
      <w:r>
        <w:rPr>
          <w:rFonts w:ascii="標楷體" w:eastAsia="標楷體" w:hAnsi="標楷體" w:hint="eastAsia"/>
          <w:color w:val="000000"/>
        </w:rPr>
        <w:t xml:space="preserve">  Email：</w:t>
      </w:r>
      <w:hyperlink r:id="rId8"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DA1CCA" w:rsidRDefault="00DA1CCA" w:rsidP="00DA1CCA">
      <w:pPr>
        <w:spacing w:line="0" w:lineRule="atLeast"/>
        <w:ind w:left="480" w:hangingChars="300" w:hanging="480"/>
        <w:jc w:val="both"/>
        <w:rPr>
          <w:rFonts w:ascii="標楷體" w:eastAsia="標楷體" w:hAnsi="標楷體"/>
          <w:color w:val="000000"/>
          <w:sz w:val="16"/>
          <w:szCs w:val="16"/>
        </w:rPr>
      </w:pPr>
    </w:p>
    <w:p w:rsidR="00DA1CCA" w:rsidRDefault="00DA1CCA" w:rsidP="00DA1CCA">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DA1CCA" w:rsidRDefault="00DA1CCA" w:rsidP="00DA1CCA">
      <w:pPr>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評審：邀請國內奇幻文學與台灣文史專家組成評審委員會，分初複審兩階</w:t>
      </w:r>
      <w:r>
        <w:rPr>
          <w:rFonts w:ascii="標楷體" w:eastAsia="標楷體" w:hAnsi="標楷體" w:hint="eastAsia"/>
          <w:sz w:val="26"/>
          <w:szCs w:val="26"/>
        </w:rPr>
        <w:lastRenderedPageBreak/>
        <w:t>段進行。作品未臻評審標準，經評審委員同意，部分獎項可予從缺。</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揭曉：2018/11/20揭曉。</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DA1CCA" w:rsidRDefault="00DA1CCA" w:rsidP="00DA1CCA">
      <w:pPr>
        <w:spacing w:line="0" w:lineRule="atLeast"/>
        <w:jc w:val="both"/>
        <w:rPr>
          <w:rStyle w:val="a4"/>
          <w:rFonts w:ascii="標楷體" w:eastAsia="標楷體" w:hAnsi="標楷體"/>
          <w:b w:val="0"/>
          <w:sz w:val="6"/>
          <w:szCs w:val="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本徵文辦法若有未盡之事宜，由評委員會另行補充並公告之。</w:t>
      </w:r>
    </w:p>
    <w:p w:rsidR="00DA1CCA" w:rsidRDefault="00DA1CCA" w:rsidP="00DA1CCA">
      <w:pPr>
        <w:spacing w:line="0" w:lineRule="atLeast"/>
        <w:jc w:val="both"/>
        <w:rPr>
          <w:rStyle w:val="a4"/>
          <w:rFonts w:ascii="標楷體" w:eastAsia="標楷體" w:hAnsi="標楷體"/>
          <w:b w:val="0"/>
          <w:sz w:val="26"/>
          <w:szCs w:val="26"/>
        </w:rPr>
      </w:pPr>
    </w:p>
    <w:p w:rsidR="00DA1CCA" w:rsidRDefault="00DA1CCA" w:rsidP="00DA1CCA">
      <w:pPr>
        <w:spacing w:line="0" w:lineRule="atLeast"/>
        <w:ind w:left="1820" w:hangingChars="700" w:hanging="1820"/>
        <w:rPr>
          <w:rFonts w:ascii="標楷體" w:eastAsia="標楷體" w:hAnsi="標楷體"/>
          <w:sz w:val="26"/>
          <w:szCs w:val="26"/>
        </w:rPr>
      </w:pPr>
      <w:r>
        <w:rPr>
          <w:rFonts w:ascii="標楷體" w:eastAsia="標楷體" w:hAnsi="標楷體" w:hint="eastAsia"/>
          <w:sz w:val="26"/>
          <w:szCs w:val="26"/>
        </w:rPr>
        <w:t>本計劃經捐款人施振榮同意校長核可後實施，修正亦同。</w:t>
      </w:r>
    </w:p>
    <w:p w:rsidR="00DA1CCA" w:rsidRP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left="1120" w:hangingChars="700" w:hanging="1120"/>
        <w:jc w:val="both"/>
        <w:rPr>
          <w:rFonts w:ascii="新細明體" w:hAnsi="新細明體"/>
          <w:sz w:val="16"/>
          <w:szCs w:val="16"/>
        </w:rPr>
      </w:pPr>
    </w:p>
    <w:p w:rsidR="00DA1CCA" w:rsidRDefault="00DA1CCA" w:rsidP="00DA1CCA">
      <w:pPr>
        <w:jc w:val="both"/>
        <w:rPr>
          <w:rFonts w:ascii="標楷體" w:eastAsia="標楷體" w:hAnsi="標楷體"/>
        </w:rPr>
      </w:pPr>
      <w:r>
        <w:rPr>
          <w:rFonts w:ascii="標楷體" w:eastAsia="標楷體" w:hAnsi="標楷體" w:hint="eastAsia"/>
        </w:rPr>
        <w:t>附件</w:t>
      </w:r>
    </w:p>
    <w:p w:rsidR="00DA1CCA" w:rsidRDefault="00DA1CCA" w:rsidP="00DA1CCA"/>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2018第十屆全國高中職奇幻文學創作獎</w:t>
      </w:r>
    </w:p>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報名表</w:t>
      </w:r>
    </w:p>
    <w:p w:rsidR="00DA1CCA" w:rsidRDefault="00DA1CCA" w:rsidP="00DA1CCA">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6"/>
        <w:gridCol w:w="1982"/>
        <w:gridCol w:w="1080"/>
        <w:gridCol w:w="1440"/>
        <w:gridCol w:w="2160"/>
      </w:tblGrid>
      <w:tr w:rsidR="00DA1CCA" w:rsidTr="00DA1CCA">
        <w:trPr>
          <w:trHeight w:val="586"/>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hideMark/>
          </w:tcPr>
          <w:p w:rsidR="00DA1CCA" w:rsidRDefault="00DA1CCA">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DA1CCA" w:rsidRDefault="00DA1CCA">
            <w:pPr>
              <w:widowControl/>
              <w:spacing w:line="0" w:lineRule="atLeast"/>
              <w:jc w:val="center"/>
              <w:rPr>
                <w:rFonts w:ascii="標楷體" w:eastAsia="標楷體" w:hAnsi="標楷體" w:cs="新細明體"/>
                <w:bCs/>
                <w:kern w:val="0"/>
                <w:sz w:val="20"/>
                <w:szCs w:val="20"/>
              </w:rPr>
            </w:pPr>
          </w:p>
          <w:p w:rsidR="00DA1CCA" w:rsidRDefault="00DA1CCA">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DA1CCA" w:rsidRDefault="00DA1CCA">
            <w:pPr>
              <w:widowControl/>
              <w:spacing w:line="0" w:lineRule="atLeast"/>
              <w:ind w:right="960"/>
              <w:jc w:val="right"/>
              <w:rPr>
                <w:rFonts w:ascii="標楷體" w:eastAsia="標楷體" w:hAnsi="標楷體" w:cs="新細明體"/>
                <w:bCs/>
                <w:kern w:val="0"/>
              </w:rPr>
            </w:pPr>
          </w:p>
          <w:p w:rsidR="00DA1CCA" w:rsidRDefault="00DA1CCA">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DA1CCA" w:rsidRDefault="00DA1CCA">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tc>
      </w:tr>
    </w:tbl>
    <w:p w:rsidR="00DA1CCA" w:rsidRDefault="00DA1CCA" w:rsidP="00DA1CCA">
      <w:pPr>
        <w:spacing w:line="0" w:lineRule="atLeast"/>
        <w:rPr>
          <w:rFonts w:ascii="標楷體" w:eastAsia="標楷體" w:hAnsi="標楷體"/>
          <w:sz w:val="6"/>
          <w:szCs w:val="6"/>
        </w:rPr>
      </w:pPr>
    </w:p>
    <w:p w:rsidR="00DA1CCA" w:rsidRDefault="00DA1CCA" w:rsidP="00DA1CCA">
      <w:pPr>
        <w:spacing w:line="0" w:lineRule="atLeast"/>
        <w:rPr>
          <w:rFonts w:ascii="標楷體" w:eastAsia="標楷體" w:hAnsi="標楷體"/>
          <w:sz w:val="26"/>
          <w:szCs w:val="26"/>
        </w:rPr>
      </w:pPr>
    </w:p>
    <w:p w:rsidR="00DA1CCA" w:rsidRDefault="00DA1CCA" w:rsidP="00DA1CCA">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DA1CCA" w:rsidRDefault="00DA1CCA" w:rsidP="00DA1CCA">
      <w:pPr>
        <w:spacing w:line="0" w:lineRule="atLeast"/>
        <w:ind w:left="260" w:hangingChars="100" w:hanging="260"/>
        <w:rPr>
          <w:rFonts w:ascii="標楷體" w:eastAsia="標楷體" w:hAnsi="標楷體"/>
          <w:sz w:val="26"/>
          <w:szCs w:val="26"/>
        </w:rPr>
      </w:pPr>
    </w:p>
    <w:p w:rsidR="00DA1CCA" w:rsidRDefault="00DA1CCA" w:rsidP="00DA1CCA">
      <w:pPr>
        <w:spacing w:line="0" w:lineRule="atLeast"/>
        <w:ind w:left="260" w:hangingChars="100" w:hanging="260"/>
        <w:rPr>
          <w:rFonts w:ascii="標楷體" w:eastAsia="標楷體" w:hAnsi="標楷體"/>
          <w:kern w:val="0"/>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 xml:space="preserve">_______________ 日期 __ 年 __ 月 __ 日 </w:t>
      </w:r>
    </w:p>
    <w:p w:rsidR="00DA1CCA" w:rsidRDefault="00DA1CCA" w:rsidP="00DA1CCA">
      <w:pPr>
        <w:spacing w:line="240" w:lineRule="atLeast"/>
        <w:rPr>
          <w:rFonts w:ascii="標楷體" w:eastAsia="標楷體" w:hAnsi="標楷體"/>
          <w:sz w:val="26"/>
          <w:szCs w:val="26"/>
        </w:rPr>
      </w:pPr>
    </w:p>
    <w:p w:rsidR="00716349" w:rsidRPr="00DA1CCA" w:rsidRDefault="00716349"/>
    <w:sectPr w:rsidR="00716349" w:rsidRPr="00DA1CC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5C" w:rsidRDefault="00590A5C" w:rsidP="00DA1CCA">
      <w:r>
        <w:separator/>
      </w:r>
    </w:p>
  </w:endnote>
  <w:endnote w:type="continuationSeparator" w:id="0">
    <w:p w:rsidR="00590A5C" w:rsidRDefault="00590A5C" w:rsidP="00DA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85968"/>
      <w:docPartObj>
        <w:docPartGallery w:val="Page Numbers (Bottom of Page)"/>
        <w:docPartUnique/>
      </w:docPartObj>
    </w:sdtPr>
    <w:sdtEndPr/>
    <w:sdtContent>
      <w:p w:rsidR="00DA1CCA" w:rsidRDefault="00DA1CCA">
        <w:pPr>
          <w:pStyle w:val="a7"/>
          <w:jc w:val="center"/>
        </w:pPr>
        <w:r>
          <w:fldChar w:fldCharType="begin"/>
        </w:r>
        <w:r>
          <w:instrText>PAGE   \* MERGEFORMAT</w:instrText>
        </w:r>
        <w:r>
          <w:fldChar w:fldCharType="separate"/>
        </w:r>
        <w:r w:rsidR="005500A6" w:rsidRPr="005500A6">
          <w:rPr>
            <w:noProof/>
            <w:lang w:val="zh-TW"/>
          </w:rPr>
          <w:t>1</w:t>
        </w:r>
        <w:r>
          <w:fldChar w:fldCharType="end"/>
        </w:r>
      </w:p>
    </w:sdtContent>
  </w:sdt>
  <w:p w:rsidR="00DA1CCA" w:rsidRDefault="00DA1C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5C" w:rsidRDefault="00590A5C" w:rsidP="00DA1CCA">
      <w:r>
        <w:separator/>
      </w:r>
    </w:p>
  </w:footnote>
  <w:footnote w:type="continuationSeparator" w:id="0">
    <w:p w:rsidR="00590A5C" w:rsidRDefault="00590A5C" w:rsidP="00DA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CA"/>
    <w:rsid w:val="00023172"/>
    <w:rsid w:val="003641FD"/>
    <w:rsid w:val="00450F1F"/>
    <w:rsid w:val="005500A6"/>
    <w:rsid w:val="00590A5C"/>
    <w:rsid w:val="00716349"/>
    <w:rsid w:val="009F289C"/>
    <w:rsid w:val="00D430FA"/>
    <w:rsid w:val="00DA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lu12@gmail.com" TargetMode="Externa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1346</Characters>
  <Application>Microsoft Office Word</Application>
  <DocSecurity>0</DocSecurity>
  <Lines>11</Lines>
  <Paragraphs>3</Paragraphs>
  <ScaleCrop>false</ScaleCrop>
  <Company>MS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librarylu</dc:creator>
  <cp:lastModifiedBy>Windows 使用者</cp:lastModifiedBy>
  <cp:revision>2</cp:revision>
  <dcterms:created xsi:type="dcterms:W3CDTF">2018-06-28T02:24:00Z</dcterms:created>
  <dcterms:modified xsi:type="dcterms:W3CDTF">2018-06-28T02:24:00Z</dcterms:modified>
</cp:coreProperties>
</file>