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B9" w:rsidRDefault="00FA54AA" w:rsidP="0036003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EA850" wp14:editId="182BD610">
                <wp:simplePos x="0" y="0"/>
                <wp:positionH relativeFrom="column">
                  <wp:posOffset>733425</wp:posOffset>
                </wp:positionH>
                <wp:positionV relativeFrom="paragraph">
                  <wp:posOffset>-26035</wp:posOffset>
                </wp:positionV>
                <wp:extent cx="5905500" cy="619125"/>
                <wp:effectExtent l="0" t="0" r="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6B9" w:rsidRDefault="00360032" w:rsidP="00360032">
                            <w:pPr>
                              <w:jc w:val="center"/>
                            </w:pPr>
                            <w:r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雲林縣私立</w:t>
                            </w:r>
                            <w:r w:rsidR="001866B9"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永年</w:t>
                            </w:r>
                            <w:r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高級</w:t>
                            </w:r>
                            <w:r w:rsidR="001866B9" w:rsidRPr="00C4784D">
                              <w:rPr>
                                <w:rFonts w:ascii="華康行楷體W5" w:eastAsia="華康行楷體W5" w:hAnsi="Arial" w:cs="Arial" w:hint="eastAsia"/>
                                <w:b/>
                                <w:spacing w:val="-20"/>
                                <w:sz w:val="44"/>
                                <w:szCs w:val="44"/>
                              </w:rPr>
                              <w:t>中學「法律常識宣導」通報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57.75pt;margin-top:-2.05pt;width:46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" stroked="f">
                <v:textbox>
                  <w:txbxContent>
                    <w:p w:rsidR="001866B9" w:rsidRDefault="00360032" w:rsidP="00360032">
                      <w:pPr>
                        <w:jc w:val="center"/>
                      </w:pPr>
                      <w:r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雲林縣私立</w:t>
                      </w:r>
                      <w:r w:rsidR="001866B9"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永年</w:t>
                      </w:r>
                      <w:r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高級</w:t>
                      </w:r>
                      <w:r w:rsidR="001866B9" w:rsidRPr="00C4784D">
                        <w:rPr>
                          <w:rFonts w:ascii="華康行楷體W5" w:eastAsia="華康行楷體W5" w:hAnsi="Arial" w:cs="Arial" w:hint="eastAsia"/>
                          <w:b/>
                          <w:spacing w:val="-20"/>
                          <w:sz w:val="44"/>
                          <w:szCs w:val="44"/>
                        </w:rPr>
                        <w:t>中學「法律常識宣導」通報</w:t>
                      </w:r>
                    </w:p>
                  </w:txbxContent>
                </v:textbox>
              </v:shape>
            </w:pict>
          </mc:Fallback>
        </mc:AlternateContent>
      </w:r>
      <w:r w:rsidR="001866B9" w:rsidRPr="001866B9">
        <w:rPr>
          <w:rFonts w:hint="eastAsia"/>
          <w:noProof/>
        </w:rPr>
        <w:drawing>
          <wp:inline distT="0" distB="0" distL="0" distR="0" wp14:anchorId="64BFE4D9" wp14:editId="30BB4C26">
            <wp:extent cx="733425" cy="609600"/>
            <wp:effectExtent l="0" t="0" r="9525" b="0"/>
            <wp:docPr id="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B9" w:rsidRPr="0035742B" w:rsidRDefault="00FB464F" w:rsidP="008913E8">
      <w:pPr>
        <w:rPr>
          <w:rFonts w:ascii="華康行楷體W5" w:eastAsia="華康行楷體W5" w:hAnsi="Arial" w:cs="Arial"/>
          <w:b/>
          <w:spacing w:val="-20"/>
          <w:sz w:val="44"/>
          <w:szCs w:val="44"/>
        </w:rPr>
      </w:pPr>
      <w:r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 xml:space="preserve">       </w:t>
      </w:r>
      <w:r w:rsidRPr="00FB464F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校園內學生可能發生的性騷擾行為</w:t>
      </w:r>
      <w:r w:rsidR="00DC792D" w:rsidRPr="00DC792D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 xml:space="preserve"> </w:t>
      </w:r>
      <w:r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 xml:space="preserve"> </w:t>
      </w:r>
      <w:r w:rsidR="00DC792D" w:rsidRPr="00DC792D"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小心觸</w:t>
      </w:r>
      <w:r>
        <w:rPr>
          <w:rFonts w:ascii="華康行楷體W5" w:eastAsia="華康行楷體W5" w:hAnsi="Arial" w:cs="Arial" w:hint="eastAsia"/>
          <w:b/>
          <w:spacing w:val="-20"/>
          <w:sz w:val="44"/>
          <w:szCs w:val="44"/>
        </w:rPr>
        <w:t>法</w:t>
      </w:r>
    </w:p>
    <w:p w:rsidR="001866B9" w:rsidRPr="0035742B" w:rsidRDefault="0064045A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</w:t>
      </w:r>
      <w:r w:rsidR="0035742B" w:rsidRPr="0035742B">
        <w:rPr>
          <w:rFonts w:ascii="標楷體" w:eastAsia="標楷體" w:hAnsi="標楷體" w:hint="eastAsia"/>
          <w:b/>
        </w:rPr>
        <w:t>(資料來源:</w:t>
      </w:r>
      <w:r w:rsidRPr="0064045A">
        <w:rPr>
          <w:rFonts w:hint="eastAsia"/>
        </w:rPr>
        <w:t xml:space="preserve"> </w:t>
      </w:r>
      <w:r w:rsidRPr="0064045A">
        <w:rPr>
          <w:rFonts w:ascii="標楷體" w:eastAsia="標楷體" w:hAnsi="標楷體" w:hint="eastAsia"/>
          <w:b/>
        </w:rPr>
        <w:t xml:space="preserve">柯通陽 吳佩璇 </w:t>
      </w:r>
      <w:proofErr w:type="gramStart"/>
      <w:r w:rsidRPr="0064045A">
        <w:rPr>
          <w:rFonts w:ascii="標楷體" w:eastAsia="標楷體" w:hAnsi="標楷體" w:hint="eastAsia"/>
          <w:b/>
        </w:rPr>
        <w:t>鄭培芬</w:t>
      </w:r>
      <w:r>
        <w:rPr>
          <w:rFonts w:ascii="標楷體" w:eastAsia="標楷體" w:hAnsi="標楷體" w:hint="eastAsia"/>
          <w:b/>
        </w:rPr>
        <w:t>著</w:t>
      </w:r>
      <w:proofErr w:type="gramEnd"/>
      <w:r w:rsidRPr="0064045A">
        <w:rPr>
          <w:rFonts w:ascii="標楷體" w:eastAsia="標楷體" w:hAnsi="標楷體" w:hint="eastAsia"/>
          <w:b/>
        </w:rPr>
        <w:t>班級老師對學生的性騷擾行為之因應與輔導</w:t>
      </w:r>
      <w:r w:rsidR="00FA54AA">
        <w:rPr>
          <w:rFonts w:ascii="標楷體" w:eastAsia="標楷體" w:hAnsi="標楷體" w:hint="eastAsia"/>
          <w:b/>
        </w:rPr>
        <w:t xml:space="preserve"> </w:t>
      </w:r>
      <w:r w:rsidR="0035742B" w:rsidRPr="0035742B">
        <w:rPr>
          <w:rFonts w:ascii="標楷體" w:eastAsia="標楷體" w:hAnsi="標楷體" w:hint="eastAsia"/>
          <w:b/>
        </w:rPr>
        <w:t>)</w:t>
      </w:r>
    </w:p>
    <w:tbl>
      <w:tblPr>
        <w:tblStyle w:val="a3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A4076C" w:rsidRPr="008F3BA9" w:rsidTr="00FA54AA">
        <w:tc>
          <w:tcPr>
            <w:tcW w:w="10522" w:type="dxa"/>
          </w:tcPr>
          <w:p w:rsidR="00D625CC" w:rsidRPr="008F3BA9" w:rsidRDefault="00FB464F" w:rsidP="006072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由於國、高中生進入青春期，對於兩性關係及性方面充滿好奇，因此一些比較調皮大膽的學生，可能會對女生有一些嬉鬧的騷擾，或是侵害行為，以下</w:t>
            </w: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就學生在校園內可能會發生性騷擾程度的行為做一些簡單的分類：</w:t>
            </w:r>
          </w:p>
          <w:p w:rsidR="00FB464F" w:rsidRPr="008F3BA9" w:rsidRDefault="00FB464F" w:rsidP="00FB464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性暗示</w:t>
            </w: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：運用雙關語、性聯想之言行舉止，以達性騷擾的目的。性暗示通常會被</w:t>
            </w:r>
            <w:proofErr w:type="gramStart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騷擾者披上</w:t>
            </w:r>
            <w:proofErr w:type="gramEnd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幽默的外衣，但是當被騷擾者覺得受到騷擾時，騷擾者通常佯裝不知或指責對方想歪了。例如：對人說：幹勁十足(暗示性行為)、橫看成嶺</w:t>
            </w:r>
            <w:proofErr w:type="gramStart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側成峰</w:t>
            </w:r>
            <w:proofErr w:type="gramEnd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（暗示女性身體）。</w:t>
            </w:r>
          </w:p>
          <w:p w:rsidR="00FB464F" w:rsidRPr="008F3BA9" w:rsidRDefault="00FB464F" w:rsidP="00FB464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性窺視</w:t>
            </w: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：以不懷好意或性慾念的眼光，窺視女生。例如：偷看女生上廁所、偷看女生的內褲或無意間外露的內衣等、注視女生的身體部位，如胸部、大腿等。</w:t>
            </w:r>
          </w:p>
          <w:p w:rsidR="00FB464F" w:rsidRPr="008F3BA9" w:rsidRDefault="00FB464F" w:rsidP="00FB464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性挑逗</w:t>
            </w: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：用言語、圖案、不雅曖昧的動作等，對異性實施戲謔行為。例如：向女生吹口哨、喧嘩、調侃等、跟女生說：「哇，胸部好大，大奶媽耶」、「你月經來了喔」…</w:t>
            </w:r>
            <w:proofErr w:type="gramStart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…</w:t>
            </w:r>
            <w:proofErr w:type="gramEnd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等、展示色情圖片或書刊等給不願意看的人看、討論一些不堪入耳的事情或畫寫些不堪的文字圖像騷擾同學、藉題詢問個人的性生理狀況。</w:t>
            </w:r>
          </w:p>
          <w:p w:rsidR="00FB464F" w:rsidRPr="008F3BA9" w:rsidRDefault="00FB464F" w:rsidP="00FB464F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proofErr w:type="gramStart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性襲擾</w:t>
            </w:r>
            <w:proofErr w:type="gramEnd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：</w:t>
            </w:r>
            <w:proofErr w:type="gramStart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雖非性暴力</w:t>
            </w:r>
            <w:proofErr w:type="gramEnd"/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攻擊，可是卻故意以肢體碰觸異性，或做出足以讓異性驚嚇、困擾的性襲擊和擾亂行為。例如：故意掀女生的裙子、趁其不備，摸女生的胸部，或彈弄女生內衣的吊帶、故意碰觸異性的身體，使其感覺不快，例如擁抱、親吻、搭肩或腰或腿、故意假裝無意的碰觸女生胸部等、故意尾隨、跟蹤或阻擋去路、電話騷擾，例如打無聲電話、或等電話一被接起就講不堪的話等。</w:t>
            </w:r>
          </w:p>
          <w:p w:rsidR="005B6BFE" w:rsidRPr="008F3BA9" w:rsidRDefault="00FB464F" w:rsidP="0060728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MicrosoftJhengHeiRegular"/>
                <w:b/>
                <w:kern w:val="0"/>
                <w:sz w:val="28"/>
                <w:szCs w:val="28"/>
              </w:rPr>
            </w:pP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  <w:u w:val="thick"/>
              </w:rPr>
              <w:t>性攻擊</w:t>
            </w:r>
            <w:r w:rsidRPr="008F3BA9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：以暴力或誘拐方式，向異性採取攻擊性行為，包括強姦以及對其肢體的傷害等。例如：男生將女生拖至廁所或校園角落進行強行撫摸、強暴的行為。</w:t>
            </w:r>
          </w:p>
        </w:tc>
      </w:tr>
    </w:tbl>
    <w:p w:rsidR="00FB464F" w:rsidRPr="008F3BA9" w:rsidRDefault="00DC792D" w:rsidP="008F3BA9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一、</w:t>
      </w:r>
      <w:r w:rsidR="00FB464F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學生遇到性騷擾時，如何應變？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</w:p>
    <w:p w:rsidR="00D625CC" w:rsidRPr="008F3BA9" w:rsidRDefault="00FB464F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)大聲說「不」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首先，如果你有不舒服的感覺，千萬不要懷疑，更不要猶豫大聲說不要」、「我不喜歡」、「我不舒服」，請對方立即停止，即使他是你所尊敬的師長。如害怕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大聲說不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，在平時可對著鏡子練習。</w:t>
      </w:r>
    </w:p>
    <w:p w:rsidR="00FB464F" w:rsidRPr="008F3BA9" w:rsidRDefault="00FB464F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(二)立刻反擊 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抓住不當觸摸的騷擾者，並理直氣壯的表達你的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憤怒，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甚至拿手邊的物品，如雨傘、書包、鞋子等起來反擊。讓別人知道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讓現場周圍的人知道，他們才會注意到這件事，並且幫助你；如果只有你獨自一人，請事後馬上告訴父母、老師和同學，一起想出一些辦法，阻止性騷擾繼續發生；如果是在學校內發生，你應該</w:t>
      </w:r>
      <w:r w:rsidR="00AD1EB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立即告知學校導師及學</w:t>
      </w:r>
      <w:proofErr w:type="gramStart"/>
      <w:r w:rsidR="00AD1EB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務</w:t>
      </w:r>
      <w:proofErr w:type="gramEnd"/>
      <w:r w:rsidR="00AD1EB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處。</w:t>
      </w:r>
    </w:p>
    <w:p w:rsidR="00AD1EB3" w:rsidRPr="008F3BA9" w:rsidRDefault="00AD1EB3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二、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導師知悉性平事件時，該如何應變?</w:t>
      </w:r>
    </w:p>
    <w:p w:rsidR="00AD1EB3" w:rsidRPr="008F3BA9" w:rsidRDefault="00AD1EB3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hint="eastAsia"/>
          <w:sz w:val="28"/>
          <w:szCs w:val="28"/>
        </w:rPr>
        <w:t xml:space="preserve">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(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)《性別平等教育法》第21條 學校校長、教師、職員或工友知悉服務學校發生疑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lastRenderedPageBreak/>
        <w:t>似校園性侵害、性騷擾或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性霸凌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事件者，除應立即依學校防治規定所定權責，依性侵害犯罪防治法、兒童及少年福利法、身心障礙者權益保障法及其他相關法律規定通報外，並應向學校及當地直轄市、縣（市）主管機關通報，至遲不得超過</w:t>
      </w:r>
      <w:r w:rsid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24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小時。學校或主管機關處理校園性侵害、性騷擾或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性霸凌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事件，應將該事件交由所設之性別平等教育委員會調查處理。</w:t>
      </w:r>
    </w:p>
    <w:p w:rsidR="005B6BFE" w:rsidRPr="008F3BA9" w:rsidRDefault="00607282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(二)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《兒童及少年福利與權益保障法》第21條</w:t>
      </w:r>
      <w:proofErr w:type="gramStart"/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醫</w:t>
      </w:r>
      <w:proofErr w:type="gramEnd"/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事人員、社會工作人員、教育人員、保育人員、教保服務人員、警察、司法人員、移民業務人員、戶政人員、村（里）幹事及其他執行兒童及少年福利業務人員，於執行業務時知悉兒童及少年有下列情形之</w:t>
      </w:r>
      <w:proofErr w:type="gramStart"/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者，應立即向直轄市、縣（市）主管機關通報，至遲不得超過</w:t>
      </w:r>
      <w:r w:rsid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24</w:t>
      </w:r>
      <w:r w:rsidR="005B6BFE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小時。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(三)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許多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師長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在聽見孩子被騷擾的瞬間，也許會被事件給震驚到，第一時間否認且不敢相信，甚至會有一種想法是，認為自己沒有照顧好孩子，才讓孩子遇到這樣的事情，但無法面對自己的失職，在自我責怪下而無法同理孩子。但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師長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的支持，其實是對一個生命從自我責怪到自我鼓勵的轉變歷程。以下是整理出幾個步驟對於處理整個事件極為有助益的處理</w:t>
      </w:r>
      <w:proofErr w:type="gramStart"/>
      <w:r w:rsidRPr="008F3BA9">
        <w:rPr>
          <w:rFonts w:ascii="標楷體" w:eastAsia="標楷體" w:hAnsi="標楷體" w:cs="MicrosoftJhengHeiRegular"/>
          <w:kern w:val="0"/>
          <w:sz w:val="28"/>
          <w:szCs w:val="28"/>
        </w:rPr>
        <w:t>”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四要四不</w:t>
      </w:r>
      <w:proofErr w:type="gramStart"/>
      <w:r w:rsidRPr="008F3BA9">
        <w:rPr>
          <w:rFonts w:ascii="標楷體" w:eastAsia="標楷體" w:hAnsi="標楷體" w:cs="MicrosoftJhengHeiRegular"/>
          <w:kern w:val="0"/>
          <w:sz w:val="28"/>
          <w:szCs w:val="28"/>
        </w:rPr>
        <w:t>”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步驟：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要：「相信」他說的話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要：「傾聽」他把歷程說完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要：「協助」他尋求正式的管道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要：「配同」他面對每一個正式的管道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例如：我聽到你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剛剛說的內容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，我感到很震驚，我「相信」你遇到的事情是很可怕的，我想要「聽」你把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事情說完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，然後看有沒有甚麼地方我可以「幫忙」你，我也會「陪」你一起經歷整個過程。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noProof/>
          <w:sz w:val="28"/>
          <w:szCs w:val="28"/>
        </w:rPr>
        <w:drawing>
          <wp:inline distT="0" distB="0" distL="0" distR="0" wp14:anchorId="27BF75F1" wp14:editId="771C6BF3">
            <wp:extent cx="6191250" cy="2590800"/>
            <wp:effectExtent l="0" t="0" r="0" b="0"/>
            <wp:docPr id="7" name="圖片 7" descr="http://img.740.com.tw/uploads/20171226121130_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40.com.tw/uploads/20171226121130_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752" cy="25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不要：「懷疑」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他說的是否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真實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不要：「指責」認為遇到騷擾是你的責任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不要：「否認」他說性騷擾事件的動機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不要：「輕忽」騷擾事件所帶來的後果</w:t>
      </w:r>
    </w:p>
    <w:p w:rsid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例如：你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剛剛說的我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抱持十分「懷疑」的態度，他為什麼要騷擾你，是不是你引誘他，這明明就是你的錯，還是你想要博取大人關心，我告訴你，這件事情也沒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lastRenderedPageBreak/>
        <w:t>有那麼可怕，不要想就沒事了。</w:t>
      </w:r>
    </w:p>
    <w:p w:rsidR="008F3BA9" w:rsidRPr="008F3BA9" w:rsidRDefault="008F3BA9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2495B7F" wp14:editId="4FC7D7FF">
            <wp:extent cx="6143625" cy="2628900"/>
            <wp:effectExtent l="0" t="0" r="9525" b="0"/>
            <wp:docPr id="8" name="圖片 8" descr="http://img.740.com.tw/uploads/20171226121131_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740.com.tw/uploads/20171226121131_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69" cy="263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82" w:rsidRPr="008F3BA9" w:rsidRDefault="00607282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三、【楊惠琪、許敏溶╱98.11.21蘋果日報報導】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巿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某高中一年級情侶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檔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學生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，昨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在校內體育館擁抱親熱，被打掃學生發現拍照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，並遭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教官活逮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，兩人擁抱親熱的照片快速在校內傳開引發轟動。</w:t>
      </w:r>
    </w:p>
    <w:p w:rsidR="00607282" w:rsidRPr="008F3BA9" w:rsidRDefault="00607282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</w:t>
      </w:r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(</w:t>
      </w:r>
      <w:proofErr w:type="gramStart"/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)律師廖芳萱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指出，</w:t>
      </w:r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「猥褻行為」是指行為足以讓人覺得羞恥或引發性</w:t>
      </w:r>
      <w:proofErr w:type="gramStart"/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慾</w:t>
      </w:r>
      <w:proofErr w:type="gramEnd"/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，至於是否露點或暴露私處，並不是重點，因此</w:t>
      </w:r>
      <w:r w:rsidR="002532A3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只要在公眾場合從事猥褻行為，都有可能觸犯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《刑法》第234條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意圖供人觀覽，公然為猥褻之行為者，處一年以下有期徒刑、拘役或三千元以下罰金。意圖營利犯前項之罪者，處二年以下有期徒刑、拘役或科或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科一萬元以下罰金。</w:t>
      </w:r>
    </w:p>
    <w:p w:rsidR="002532A3" w:rsidRPr="008F3BA9" w:rsidRDefault="002532A3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(二)律師廖芳萱進一步解釋，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拍攝及散布他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人情色圖已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觸法。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《刑法》第235條 散布、播送或販賣猥褻之文字、圖畫、聲音、影像或其他物品，或公然陳列，或以他法供人觀覽、聽聞者，處二年以下有期徒刑、拘役或科或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科三萬元以下罰金。</w:t>
      </w:r>
    </w:p>
    <w:p w:rsidR="002532A3" w:rsidRPr="008F3BA9" w:rsidRDefault="002532A3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(三)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《兒童及少年性剝削防制條例》第36條  拍攝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、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製造兒童或少年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為性交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或猥褻行為之圖畫、照片、影片、影帶、光碟、電子訊號或其他物品，處一年以上七年以下有期徒刑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百萬元以下罰金。招募、引誘、容留、媒介、協助或以他法，使兒童或少年被拍攝、製造性交或猥褻行為之圖畫、照片、影片、影帶、光碟、電子訊號或其他物品，處三年以上七年以下有期徒刑，得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三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百萬元以下罰金。以強暴、脅迫、藥劑、詐術、催眠術或其他違反本人意願之方法，使兒童或少年被拍攝、製造性交或猥褻行為之圖畫、照片、影片、影帶、光碟、電子訊號或其他物品者，處七年以上有期徒刑，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科新臺幣五百萬元以下罰金。</w:t>
      </w:r>
    </w:p>
    <w:p w:rsidR="00607282" w:rsidRPr="008F3BA9" w:rsidRDefault="002532A3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(四)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《兒童及少年性剝削防制條例》第38條  散布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、播送或販賣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兒童或少年為性交、猥褻行為之圖畫、照片、影片、影帶、光碟、電子訊號或其他物品，或公然陳列，或以他法供人觀覽、聽聞者，處三年以下有期徒刑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科新臺幣五百萬元以下罰金。意圖散布、播送、販賣或公然陳列而持有前項物品者，處二年以下有期徒刑，得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科新臺幣二百萬元以下罰金。</w:t>
      </w:r>
    </w:p>
    <w:p w:rsidR="009A5398" w:rsidRPr="008F3BA9" w:rsidRDefault="009A5398" w:rsidP="008F3BA9">
      <w:pPr>
        <w:autoSpaceDE w:val="0"/>
        <w:autoSpaceDN w:val="0"/>
        <w:adjustRightInd w:val="0"/>
        <w:snapToGrid w:val="0"/>
        <w:ind w:left="708" w:hangingChars="253" w:hanging="70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(五)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《兒童及少年性剝削防制條例》第39條  無正當理由持有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前條第一項物品，第一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lastRenderedPageBreak/>
        <w:t>次被查獲者，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處新臺幣一萬元以上十萬元以下罰鍰，並得令其接受二小時以上十小時以下之輔導教育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，其物品不問屬於持有人與否，沒入之。無正當理由持有前條第一項物品第二次以上被查獲者，處新臺幣二萬元以上二十萬元以下罰金，其物品不問屬於犯罪行為人與否，沒收之。</w:t>
      </w:r>
    </w:p>
    <w:p w:rsidR="00913737" w:rsidRPr="008F3BA9" w:rsidRDefault="009A5398" w:rsidP="008F3BA9">
      <w:pPr>
        <w:autoSpaceDE w:val="0"/>
        <w:autoSpaceDN w:val="0"/>
        <w:adjustRightInd w:val="0"/>
        <w:snapToGrid w:val="0"/>
        <w:ind w:left="566" w:hangingChars="202" w:hanging="56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四</w:t>
      </w:r>
      <w:r w:rsidR="00FA54AA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、</w:t>
      </w:r>
      <w:r w:rsidR="00913737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罰則:</w:t>
      </w:r>
    </w:p>
    <w:p w:rsidR="009A5398" w:rsidRPr="008F3BA9" w:rsidRDefault="00913737" w:rsidP="008F3BA9">
      <w:pPr>
        <w:snapToGrid w:val="0"/>
        <w:ind w:left="848" w:hangingChars="303" w:hanging="848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一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</w:t>
      </w:r>
      <w:r w:rsidR="009A5398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性騷擾防治法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》第</w:t>
      </w:r>
      <w:r w:rsidR="009A5398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9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條</w:t>
      </w:r>
      <w:r w:rsidR="00450633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 xml:space="preserve"> </w:t>
      </w:r>
      <w:r w:rsidR="009A5398"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對他人為性騷擾者，負損害賠償責任</w:t>
      </w:r>
      <w:r w:rsidR="009A5398"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。前項情形，雖非財產上之損害，亦得請求賠償相當之金額，其名譽被侵害者，並得請求回復名譽之適當處分。</w:t>
      </w:r>
    </w:p>
    <w:p w:rsidR="00913737" w:rsidRPr="008F3BA9" w:rsidRDefault="009A5398" w:rsidP="008F3BA9">
      <w:pPr>
        <w:snapToGrid w:val="0"/>
        <w:ind w:leftChars="59" w:left="848" w:hangingChars="252" w:hanging="70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(二)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《性騷擾防治法》第20條 對他人為性騷擾者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，由直轄市、縣(市)主管機關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處新臺幣一萬元以上十萬元以下罰鍰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9A5398" w:rsidRPr="008F3BA9" w:rsidRDefault="009A5398" w:rsidP="008F3BA9">
      <w:pPr>
        <w:snapToGrid w:val="0"/>
        <w:ind w:leftChars="59" w:left="848" w:hangingChars="252" w:hanging="70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(三)《性騷擾防治法》第21條 對於因教育、訓練、醫療、公務、業務、求職或其他相類關係受自己監督、照護之人，利用權勢或機會為性騷擾者，得加重科處罰鍰至二分之一。</w:t>
      </w:r>
    </w:p>
    <w:p w:rsidR="009A5398" w:rsidRPr="008F3BA9" w:rsidRDefault="009A5398" w:rsidP="008F3BA9">
      <w:pPr>
        <w:snapToGrid w:val="0"/>
        <w:ind w:leftChars="59" w:left="848" w:hangingChars="252" w:hanging="70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(四)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《性騷擾防治法》第25條 意圖性騷擾，乘人不及抗拒而為親吻、擁抱或觸摸其臀部、胸部或其他身體隱私處之行為者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處二年以下有期徒刑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、拘役或科或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併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科新臺幣十萬元以下罰金。</w:t>
      </w:r>
    </w:p>
    <w:p w:rsidR="009A5398" w:rsidRPr="008F3BA9" w:rsidRDefault="009A5398" w:rsidP="008F3BA9">
      <w:pPr>
        <w:snapToGrid w:val="0"/>
        <w:ind w:leftChars="59" w:left="848" w:hangingChars="252" w:hanging="706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 xml:space="preserve"> (五)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《性別平等教育法》第25條 校園性侵害、性騷擾或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性霸凌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事件經學校或主管機關調查屬實後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，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應依相關法律或法規規定自行或將加害人移送其他權責機關，予以申誡、記過、解聘、停聘、</w:t>
      </w:r>
      <w:proofErr w:type="gramStart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不</w:t>
      </w:r>
      <w:proofErr w:type="gramEnd"/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  <w:u w:val="thick"/>
        </w:rPr>
        <w:t>續聘或其他適當之懲處</w:t>
      </w:r>
      <w:r w:rsidRPr="008F3BA9">
        <w:rPr>
          <w:rFonts w:ascii="標楷體" w:eastAsia="標楷體" w:hAnsi="標楷體" w:cs="MicrosoftJhengHeiRegular" w:hint="eastAsia"/>
          <w:kern w:val="0"/>
          <w:sz w:val="28"/>
          <w:szCs w:val="28"/>
        </w:rPr>
        <w:t>。</w:t>
      </w:r>
    </w:p>
    <w:p w:rsidR="00C4784D" w:rsidRDefault="004F628D" w:rsidP="00360032">
      <w:pPr>
        <w:rPr>
          <w:rFonts w:ascii="標楷體" w:eastAsia="標楷體" w:hAnsi="標楷體" w:cs="Times New Roman" w:hint="eastAsia"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 wp14:anchorId="3003A425" wp14:editId="003CFA99">
            <wp:extent cx="3267075" cy="1809750"/>
            <wp:effectExtent l="0" t="0" r="0" b="0"/>
            <wp:docPr id="2" name="圖片 2" descr="「性騷擾行為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性騷擾行為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20" cy="18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24E5E076" wp14:editId="4B40F31C">
            <wp:extent cx="3267075" cy="1790700"/>
            <wp:effectExtent l="0" t="0" r="0" b="0"/>
            <wp:docPr id="3" name="圖片 3" descr="相關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69" cy="17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28D" w:rsidRDefault="004F628D" w:rsidP="00360032">
      <w:pPr>
        <w:rPr>
          <w:rFonts w:ascii="標楷體" w:eastAsia="標楷體" w:hAnsi="標楷體" w:cs="Times New Roman" w:hint="eastAsia"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 wp14:anchorId="4DF121B0" wp14:editId="383574E6">
            <wp:extent cx="2219325" cy="2733675"/>
            <wp:effectExtent l="0" t="0" r="9525" b="9525"/>
            <wp:docPr id="4" name="圖片 4" descr="https://dep.mohw.gov.tw/Public/Images/201703/430170309142799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p.mohw.gov.tw/Public/Images/201703/4301703091427998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10" cy="273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BC55E" wp14:editId="285CEC62">
            <wp:extent cx="2105025" cy="2683877"/>
            <wp:effectExtent l="0" t="0" r="0" b="2540"/>
            <wp:docPr id="5" name="圖片 5" descr="https://dep.mohw.gov.tw/Public/Images/201703/368170309142717f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p.mohw.gov.tw/Public/Images/201703/368170309142717f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1" cy="268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BA9" w:rsidRPr="008F3BA9">
        <w:rPr>
          <w:noProof/>
        </w:rPr>
        <w:t xml:space="preserve"> </w:t>
      </w:r>
      <w:r w:rsidR="008F3BA9">
        <w:rPr>
          <w:noProof/>
        </w:rPr>
        <w:drawing>
          <wp:inline distT="0" distB="0" distL="0" distR="0" wp14:anchorId="233131B1" wp14:editId="246EB50C">
            <wp:extent cx="2124075" cy="2686050"/>
            <wp:effectExtent l="0" t="0" r="9525" b="0"/>
            <wp:docPr id="11" name="圖片 11" descr="「遇到性騷擾，你可以怎麼做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遇到性騷擾，你可以怎麼做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02" cy="268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28D" w:rsidSect="00425123">
      <w:headerReference w:type="default" r:id="rId17"/>
      <w:foot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2D" w:rsidRDefault="00D8372D" w:rsidP="007E4660">
      <w:r>
        <w:separator/>
      </w:r>
    </w:p>
  </w:endnote>
  <w:endnote w:type="continuationSeparator" w:id="0">
    <w:p w:rsidR="00D8372D" w:rsidRDefault="00D8372D" w:rsidP="007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85348"/>
      <w:docPartObj>
        <w:docPartGallery w:val="Page Numbers (Top of Page)"/>
        <w:docPartUnique/>
      </w:docPartObj>
    </w:sdtPr>
    <w:sdtEndPr/>
    <w:sdtContent>
      <w:p w:rsidR="00425123" w:rsidRDefault="00FA54AA" w:rsidP="00CF7670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5176520</wp:posOffset>
                  </wp:positionV>
                  <wp:extent cx="5829300" cy="342900"/>
                  <wp:effectExtent l="0" t="0" r="0" b="0"/>
                  <wp:wrapNone/>
                  <wp:docPr id="9" name="文字方塊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4A42" w:rsidRPr="000E339E" w:rsidRDefault="000F4A42" w:rsidP="004A6C2E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E339E">
                                <w:rPr>
                                  <w:rFonts w:ascii="標楷體" w:eastAsia="標楷體" w:hAnsi="標楷體" w:hint="eastAsia"/>
                                </w:rPr>
                                <w:t>承辦人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：            軍訓主管：            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主任：             校長：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7" type="#_x0000_t202" style="position:absolute;left:0;text-align:left;margin-left:68.25pt;margin-top:407.6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" stroked="f">
                  <v:textbox>
                    <w:txbxContent>
                      <w:p w:rsidR="000F4A42" w:rsidRPr="000E339E" w:rsidRDefault="000F4A42" w:rsidP="004A6C2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E339E">
                          <w:rPr>
                            <w:rFonts w:ascii="標楷體" w:eastAsia="標楷體" w:hAnsi="標楷體" w:hint="eastAsia"/>
                          </w:rPr>
                          <w:t>承辦人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：            軍訓主管：            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主任：             校長：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456EE">
          <w:fldChar w:fldCharType="begin"/>
        </w:r>
        <w:r w:rsidR="00425123">
          <w:instrText>PAGE   \* MERGEFORMAT</w:instrText>
        </w:r>
        <w:r w:rsidR="006456EE">
          <w:fldChar w:fldCharType="separate"/>
        </w:r>
        <w:r w:rsidR="008F3BA9" w:rsidRPr="008F3BA9">
          <w:rPr>
            <w:noProof/>
            <w:lang w:val="zh-TW"/>
          </w:rPr>
          <w:t>1</w:t>
        </w:r>
        <w:r w:rsidR="006456E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2D" w:rsidRDefault="00D8372D" w:rsidP="007E4660">
      <w:r>
        <w:separator/>
      </w:r>
    </w:p>
  </w:footnote>
  <w:footnote w:type="continuationSeparator" w:id="0">
    <w:p w:rsidR="00D8372D" w:rsidRDefault="00D8372D" w:rsidP="007E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76C" w:rsidRDefault="00A4076C" w:rsidP="00A4076C">
    <w:pPr>
      <w:pStyle w:val="a5"/>
      <w:rPr>
        <w:rFonts w:ascii="標楷體" w:eastAsia="標楷體" w:hAnsi="標楷體" w:cs="Arial"/>
      </w:rPr>
    </w:pPr>
    <w:r>
      <w:rPr>
        <w:rFonts w:ascii="標楷體" w:eastAsia="標楷體" w:hAnsi="標楷體" w:cs="Arial" w:hint="eastAsia"/>
      </w:rPr>
      <w:t>編號:10</w:t>
    </w:r>
    <w:r w:rsidR="002B2301">
      <w:rPr>
        <w:rFonts w:ascii="標楷體" w:eastAsia="標楷體" w:hAnsi="標楷體" w:cs="Arial" w:hint="eastAsia"/>
      </w:rPr>
      <w:t>7</w:t>
    </w:r>
    <w:r>
      <w:rPr>
        <w:rFonts w:ascii="標楷體" w:eastAsia="標楷體" w:hAnsi="標楷體" w:cs="Arial" w:hint="eastAsia"/>
      </w:rPr>
      <w:t>00</w:t>
    </w:r>
    <w:r w:rsidR="002B2301">
      <w:rPr>
        <w:rFonts w:ascii="標楷體" w:eastAsia="標楷體" w:hAnsi="標楷體" w:cs="Arial" w:hint="eastAsia"/>
      </w:rPr>
      <w:t>3</w:t>
    </w:r>
  </w:p>
  <w:p w:rsidR="007E4660" w:rsidRPr="00425123" w:rsidRDefault="00425123" w:rsidP="007E4660">
    <w:pPr>
      <w:pStyle w:val="a5"/>
      <w:jc w:val="center"/>
    </w:pPr>
    <w:r w:rsidRPr="00425123">
      <w:rPr>
        <w:rFonts w:ascii="標楷體" w:eastAsia="標楷體" w:hAnsi="標楷體" w:cs="Arial" w:hint="eastAsia"/>
      </w:rPr>
      <w:t>本件請導師摘要重點宣導同學周知及張貼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班級公佈欄</w:t>
    </w:r>
    <w:r w:rsidRPr="00425123">
      <w:rPr>
        <w:rFonts w:ascii="標楷體" w:eastAsia="標楷體" w:hAnsi="標楷體" w:cs="Arial" w:hint="eastAsia"/>
      </w:rPr>
      <w:t>，並宣導執行情形列入</w:t>
    </w:r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班會紀錄</w:t>
    </w:r>
    <w:proofErr w:type="gramStart"/>
    <w:r w:rsidRPr="00425123">
      <w:rPr>
        <w:rFonts w:ascii="標楷體" w:eastAsia="標楷體" w:hAnsi="標楷體" w:cs="Arial" w:hint="eastAsia"/>
        <w:b/>
        <w:bdr w:val="single" w:sz="4" w:space="0" w:color="auto"/>
        <w:shd w:val="pct15" w:color="auto" w:fill="FFFFFF"/>
      </w:rPr>
      <w:t>簿</w:t>
    </w:r>
    <w:proofErr w:type="gramEnd"/>
    <w:r w:rsidRPr="00425123">
      <w:rPr>
        <w:rFonts w:ascii="標楷體" w:eastAsia="標楷體" w:hAnsi="標楷體" w:cs="Arial" w:hint="eastAsia"/>
      </w:rPr>
      <w:t>紀錄備查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026"/>
    <w:multiLevelType w:val="hybridMultilevel"/>
    <w:tmpl w:val="F07C7414"/>
    <w:lvl w:ilvl="0" w:tplc="7D627EB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256AA"/>
    <w:multiLevelType w:val="hybridMultilevel"/>
    <w:tmpl w:val="6EEE1400"/>
    <w:lvl w:ilvl="0" w:tplc="0A8AD31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">
    <w:nsid w:val="70523E52"/>
    <w:multiLevelType w:val="hybridMultilevel"/>
    <w:tmpl w:val="EEE2EA02"/>
    <w:lvl w:ilvl="0" w:tplc="6D860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1E"/>
    <w:rsid w:val="0002245E"/>
    <w:rsid w:val="00031FBA"/>
    <w:rsid w:val="00054F6A"/>
    <w:rsid w:val="00055E67"/>
    <w:rsid w:val="00060AFB"/>
    <w:rsid w:val="000F4A42"/>
    <w:rsid w:val="000F6F95"/>
    <w:rsid w:val="0010221E"/>
    <w:rsid w:val="0016349D"/>
    <w:rsid w:val="00180D66"/>
    <w:rsid w:val="001866B9"/>
    <w:rsid w:val="0024258B"/>
    <w:rsid w:val="002532A3"/>
    <w:rsid w:val="002B2301"/>
    <w:rsid w:val="0035742B"/>
    <w:rsid w:val="00360032"/>
    <w:rsid w:val="003A60A6"/>
    <w:rsid w:val="00425123"/>
    <w:rsid w:val="00450633"/>
    <w:rsid w:val="00481422"/>
    <w:rsid w:val="004F163D"/>
    <w:rsid w:val="004F628D"/>
    <w:rsid w:val="005104E5"/>
    <w:rsid w:val="005B6BFE"/>
    <w:rsid w:val="00607282"/>
    <w:rsid w:val="00607FB1"/>
    <w:rsid w:val="0064045A"/>
    <w:rsid w:val="006456EE"/>
    <w:rsid w:val="006C52FF"/>
    <w:rsid w:val="007E4660"/>
    <w:rsid w:val="0080364D"/>
    <w:rsid w:val="00835958"/>
    <w:rsid w:val="00846347"/>
    <w:rsid w:val="00885131"/>
    <w:rsid w:val="008913E8"/>
    <w:rsid w:val="008C52DC"/>
    <w:rsid w:val="008F3BA9"/>
    <w:rsid w:val="00913737"/>
    <w:rsid w:val="00937095"/>
    <w:rsid w:val="009A5398"/>
    <w:rsid w:val="009B34F5"/>
    <w:rsid w:val="00A4076C"/>
    <w:rsid w:val="00A86EAA"/>
    <w:rsid w:val="00AC2BC3"/>
    <w:rsid w:val="00AD1EB3"/>
    <w:rsid w:val="00B04023"/>
    <w:rsid w:val="00B0448C"/>
    <w:rsid w:val="00B42CC6"/>
    <w:rsid w:val="00C4784D"/>
    <w:rsid w:val="00CF7670"/>
    <w:rsid w:val="00D625CC"/>
    <w:rsid w:val="00D62D24"/>
    <w:rsid w:val="00D8372D"/>
    <w:rsid w:val="00DC792D"/>
    <w:rsid w:val="00DE5C0A"/>
    <w:rsid w:val="00DF14A3"/>
    <w:rsid w:val="00E30CC5"/>
    <w:rsid w:val="00E607C3"/>
    <w:rsid w:val="00F37B60"/>
    <w:rsid w:val="00F46529"/>
    <w:rsid w:val="00FA54AA"/>
    <w:rsid w:val="00FB3DB3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5CC"/>
    <w:pPr>
      <w:ind w:leftChars="200" w:left="480"/>
    </w:pPr>
  </w:style>
  <w:style w:type="paragraph" w:styleId="ac">
    <w:name w:val="Salutation"/>
    <w:basedOn w:val="a"/>
    <w:next w:val="a"/>
    <w:link w:val="ad"/>
    <w:uiPriority w:val="99"/>
    <w:unhideWhenUsed/>
    <w:rsid w:val="00846347"/>
    <w:rPr>
      <w:rFonts w:ascii="標楷體" w:eastAsia="標楷體" w:hAnsi="標楷體" w:cs="MicrosoftJhengHeiRegular"/>
      <w:kern w:val="0"/>
      <w:sz w:val="28"/>
      <w:szCs w:val="28"/>
    </w:rPr>
  </w:style>
  <w:style w:type="character" w:customStyle="1" w:styleId="ad">
    <w:name w:val="問候 字元"/>
    <w:basedOn w:val="a0"/>
    <w:link w:val="ac"/>
    <w:uiPriority w:val="99"/>
    <w:rsid w:val="00846347"/>
    <w:rPr>
      <w:rFonts w:ascii="標楷體" w:eastAsia="標楷體" w:hAnsi="標楷體" w:cs="MicrosoftJhengHeiRegular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846347"/>
    <w:pPr>
      <w:ind w:leftChars="1800" w:left="100"/>
    </w:pPr>
    <w:rPr>
      <w:rFonts w:ascii="標楷體" w:eastAsia="標楷體" w:hAnsi="標楷體" w:cs="MicrosoftJhengHeiRegular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846347"/>
    <w:rPr>
      <w:rFonts w:ascii="標楷體" w:eastAsia="標楷體" w:hAnsi="標楷體" w:cs="MicrosoftJhengHeiRegular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2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10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2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21E"/>
  </w:style>
  <w:style w:type="paragraph" w:styleId="a5">
    <w:name w:val="header"/>
    <w:basedOn w:val="a"/>
    <w:link w:val="a6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6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6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8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5CC"/>
    <w:pPr>
      <w:ind w:leftChars="200" w:left="480"/>
    </w:pPr>
  </w:style>
  <w:style w:type="paragraph" w:styleId="ac">
    <w:name w:val="Salutation"/>
    <w:basedOn w:val="a"/>
    <w:next w:val="a"/>
    <w:link w:val="ad"/>
    <w:uiPriority w:val="99"/>
    <w:unhideWhenUsed/>
    <w:rsid w:val="00846347"/>
    <w:rPr>
      <w:rFonts w:ascii="標楷體" w:eastAsia="標楷體" w:hAnsi="標楷體" w:cs="MicrosoftJhengHeiRegular"/>
      <w:kern w:val="0"/>
      <w:sz w:val="28"/>
      <w:szCs w:val="28"/>
    </w:rPr>
  </w:style>
  <w:style w:type="character" w:customStyle="1" w:styleId="ad">
    <w:name w:val="問候 字元"/>
    <w:basedOn w:val="a0"/>
    <w:link w:val="ac"/>
    <w:uiPriority w:val="99"/>
    <w:rsid w:val="00846347"/>
    <w:rPr>
      <w:rFonts w:ascii="標楷體" w:eastAsia="標楷體" w:hAnsi="標楷體" w:cs="MicrosoftJhengHeiRegular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846347"/>
    <w:pPr>
      <w:ind w:leftChars="1800" w:left="100"/>
    </w:pPr>
    <w:rPr>
      <w:rFonts w:ascii="標楷體" w:eastAsia="標楷體" w:hAnsi="標楷體" w:cs="MicrosoftJhengHeiRegular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846347"/>
    <w:rPr>
      <w:rFonts w:ascii="標楷體" w:eastAsia="標楷體" w:hAnsi="標楷體" w:cs="MicrosoftJhengHeiRegular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8294-3995-4268-B59A-E3FC0FBE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497</Words>
  <Characters>2839</Characters>
  <Application>Microsoft Office Word</Application>
  <DocSecurity>0</DocSecurity>
  <Lines>23</Lines>
  <Paragraphs>6</Paragraphs>
  <ScaleCrop>false</ScaleCrop>
  <Company>users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2018-01-17T07:07:00Z</cp:lastPrinted>
  <dcterms:created xsi:type="dcterms:W3CDTF">2018-01-16T06:04:00Z</dcterms:created>
  <dcterms:modified xsi:type="dcterms:W3CDTF">2018-01-17T07:54:00Z</dcterms:modified>
</cp:coreProperties>
</file>