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B" w:rsidRPr="004446CB" w:rsidRDefault="004446CB" w:rsidP="00A378E4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4446C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雲林縣私立永年高級中學校務評鑑委員會設置辦法</w:t>
      </w:r>
    </w:p>
    <w:p w:rsidR="004446CB" w:rsidRPr="004446CB" w:rsidRDefault="004446CB" w:rsidP="00A378E4">
      <w:pPr>
        <w:autoSpaceDE w:val="0"/>
        <w:autoSpaceDN w:val="0"/>
        <w:adjustRightInd w:val="0"/>
        <w:spacing w:line="400" w:lineRule="exact"/>
        <w:ind w:firstLineChars="1650" w:firstLine="3300"/>
        <w:jc w:val="right"/>
        <w:rPr>
          <w:rFonts w:ascii="標楷體" w:eastAsia="標楷體" w:hAnsi="標楷體" w:cs="華康仿宋體W6(P)-WinCharSetFFFF-"/>
          <w:kern w:val="0"/>
          <w:sz w:val="20"/>
          <w:szCs w:val="20"/>
        </w:rPr>
      </w:pPr>
      <w:r w:rsidRPr="004446C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中華民國105年</w:t>
      </w:r>
      <w:r w:rsidR="00F571B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5</w:t>
      </w:r>
      <w:r w:rsidRPr="004446C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月</w:t>
      </w:r>
      <w:r w:rsidR="00F571B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11</w:t>
      </w:r>
      <w:bookmarkStart w:id="0" w:name="_GoBack"/>
      <w:bookmarkEnd w:id="0"/>
      <w:r w:rsidRPr="004446C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日行政會議</w:t>
      </w:r>
      <w:r w:rsidR="00234FC0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通過</w:t>
      </w:r>
      <w:r w:rsidRPr="004446CB">
        <w:rPr>
          <w:rFonts w:ascii="標楷體" w:eastAsia="標楷體" w:hAnsi="標楷體" w:cs="華康仿宋體W6(P)-WinCharSetFFFF-" w:hint="eastAsia"/>
          <w:kern w:val="0"/>
          <w:sz w:val="20"/>
          <w:szCs w:val="20"/>
        </w:rPr>
        <w:t>訂定</w:t>
      </w:r>
    </w:p>
    <w:p w:rsidR="00264F2C" w:rsidRPr="00D8387E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一</w:t>
      </w:r>
      <w:r>
        <w:rPr>
          <w:rFonts w:ascii="新細明體" w:hAnsi="新細明體" w:cs="華康仿宋體W6(P)-WinCharSetFFFF-" w:hint="eastAsia"/>
          <w:kern w:val="0"/>
          <w:sz w:val="26"/>
          <w:szCs w:val="26"/>
        </w:rPr>
        <w:t>、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依據</w:t>
      </w:r>
    </w:p>
    <w:p w:rsidR="004446CB" w:rsidRPr="004446CB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(</w:t>
      </w:r>
      <w:proofErr w:type="gramStart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)</w:t>
      </w:r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103年1月10日</w:t>
      </w:r>
      <w:proofErr w:type="gramStart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臺</w:t>
      </w:r>
      <w:proofErr w:type="gramEnd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教授</w:t>
      </w:r>
      <w:proofErr w:type="gramStart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國部字第1020127834</w:t>
      </w:r>
      <w:proofErr w:type="gramEnd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A號令發布高級中等學校評鑑辦法。</w:t>
      </w:r>
    </w:p>
    <w:p w:rsidR="004446CB" w:rsidRPr="004446CB" w:rsidRDefault="004446CB" w:rsidP="00A378E4">
      <w:pPr>
        <w:autoSpaceDE w:val="0"/>
        <w:autoSpaceDN w:val="0"/>
        <w:adjustRightInd w:val="0"/>
        <w:spacing w:line="400" w:lineRule="exact"/>
        <w:ind w:left="520" w:hangingChars="200" w:hanging="520"/>
        <w:rPr>
          <w:rFonts w:ascii="標楷體" w:eastAsia="標楷體" w:hAnsi="標楷體" w:cs="TTB7CF9C5CtCID-WinCharSetFFFF-H"/>
          <w:kern w:val="0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(</w:t>
      </w:r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二</w:t>
      </w: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)</w:t>
      </w:r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104年2月24日</w:t>
      </w:r>
      <w:proofErr w:type="gramStart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臺</w:t>
      </w:r>
      <w:proofErr w:type="gramEnd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教授國字第1040020264號函核定「高級中等學校第三期程學校評鑑實施計畫-普通型、綜合型、</w:t>
      </w:r>
      <w:proofErr w:type="gramStart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單科型高級</w:t>
      </w:r>
      <w:proofErr w:type="gramEnd"/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中等學校」「高級中等學校第三期程學校評鑑實施計畫-技術型高級中等學校」。</w:t>
      </w:r>
    </w:p>
    <w:p w:rsidR="004446CB" w:rsidRDefault="004446CB" w:rsidP="00A378E4">
      <w:pPr>
        <w:autoSpaceDE w:val="0"/>
        <w:autoSpaceDN w:val="0"/>
        <w:adjustRightInd w:val="0"/>
        <w:spacing w:line="400" w:lineRule="exact"/>
        <w:ind w:left="520" w:hangingChars="200" w:hanging="520"/>
        <w:rPr>
          <w:rFonts w:ascii="標楷體" w:eastAsia="標楷體" w:hAnsi="標楷體" w:cs="TTB7CF9C5CtCID-WinCharSetFFFF-H"/>
          <w:kern w:val="0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(</w:t>
      </w:r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)</w:t>
      </w:r>
      <w:r w:rsidRPr="004446CB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105年1月28日臺教國署高字第1050008313號函「105年下半年度高級中等學校評鑑受評學校」。</w:t>
      </w:r>
    </w:p>
    <w:p w:rsidR="00A378E4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二</w:t>
      </w:r>
      <w:r>
        <w:rPr>
          <w:rFonts w:ascii="新細明體" w:hAnsi="新細明體" w:cs="TTB7CF9C5CtCID-WinCharSetFFFF-H" w:hint="eastAsia"/>
          <w:kern w:val="0"/>
          <w:sz w:val="26"/>
          <w:szCs w:val="26"/>
        </w:rPr>
        <w:t>、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目的</w:t>
      </w:r>
      <w:r w:rsidR="0014570F" w:rsidRPr="00D8387E">
        <w:rPr>
          <w:rFonts w:ascii="標楷體" w:eastAsia="標楷體" w:hAnsi="標楷體" w:cs="華康仿宋體W6(P)-WinCharSetFFFF-"/>
          <w:kern w:val="0"/>
          <w:sz w:val="26"/>
          <w:szCs w:val="26"/>
        </w:rPr>
        <w:br/>
      </w:r>
      <w:r w:rsidR="00A378E4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FD4758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為</w:t>
      </w:r>
      <w:r w:rsidR="00FD4758" w:rsidRPr="00D8387E">
        <w:rPr>
          <w:rFonts w:ascii="標楷體" w:eastAsia="標楷體" w:hAnsi="標楷體"/>
          <w:sz w:val="26"/>
          <w:szCs w:val="26"/>
        </w:rPr>
        <w:t>了解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本校</w:t>
      </w:r>
      <w:r w:rsidR="009638F4" w:rsidRPr="00D8387E">
        <w:rPr>
          <w:rFonts w:ascii="標楷體" w:eastAsia="標楷體" w:hAnsi="標楷體"/>
          <w:sz w:val="26"/>
          <w:szCs w:val="26"/>
        </w:rPr>
        <w:t>辦學現況，建立自我評鑑機制，系統化自我檢視、分析及診斷優點與缺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638F4" w:rsidRPr="00D8387E">
        <w:rPr>
          <w:rFonts w:ascii="標楷體" w:eastAsia="標楷體" w:hAnsi="標楷體"/>
          <w:sz w:val="26"/>
          <w:szCs w:val="26"/>
        </w:rPr>
        <w:t>失，</w:t>
      </w:r>
      <w:r w:rsidR="009638F4" w:rsidRPr="00D8387E">
        <w:rPr>
          <w:rFonts w:ascii="標楷體" w:eastAsia="標楷體" w:hAnsi="標楷體" w:hint="eastAsia"/>
          <w:sz w:val="26"/>
          <w:szCs w:val="26"/>
        </w:rPr>
        <w:t>並適時提供改善建議，</w:t>
      </w:r>
      <w:r w:rsidR="009638F4" w:rsidRPr="00D8387E">
        <w:rPr>
          <w:rFonts w:ascii="標楷體" w:eastAsia="標楷體" w:hAnsi="標楷體"/>
          <w:sz w:val="26"/>
          <w:szCs w:val="26"/>
        </w:rPr>
        <w:t>作為學校校務發展之參考</w:t>
      </w:r>
      <w:r w:rsidR="0014570F" w:rsidRPr="00D8387E">
        <w:rPr>
          <w:rFonts w:ascii="標楷體" w:eastAsia="標楷體" w:hAnsi="標楷體" w:hint="eastAsia"/>
          <w:sz w:val="26"/>
          <w:szCs w:val="26"/>
        </w:rPr>
        <w:t>，</w:t>
      </w:r>
      <w:r w:rsidR="00AA1261" w:rsidRPr="00D8387E">
        <w:rPr>
          <w:rFonts w:ascii="標楷體" w:eastAsia="標楷體" w:hAnsi="標楷體" w:hint="eastAsia"/>
          <w:sz w:val="26"/>
          <w:szCs w:val="26"/>
        </w:rPr>
        <w:t>以</w:t>
      </w:r>
      <w:r w:rsidR="0055338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提升</w:t>
      </w:r>
      <w:r w:rsid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</w:t>
      </w:r>
      <w:r w:rsidR="0055338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校經營效能並促進</w:t>
      </w:r>
    </w:p>
    <w:p w:rsidR="0014570F" w:rsidRPr="00D8387E" w:rsidRDefault="00A378E4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55338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永續發展。</w:t>
      </w:r>
    </w:p>
    <w:p w:rsidR="0014570F" w:rsidRPr="00D8387E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三</w:t>
      </w:r>
      <w:r>
        <w:rPr>
          <w:rFonts w:ascii="新細明體" w:hAnsi="新細明體" w:cs="華康仿宋體W6(P)-WinCharSetFFFF-" w:hint="eastAsia"/>
          <w:kern w:val="0"/>
          <w:sz w:val="26"/>
          <w:szCs w:val="26"/>
        </w:rPr>
        <w:t>、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組織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)</w:t>
      </w:r>
      <w:r w:rsidR="00E43B6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組成學校評鑑委員會</w:t>
      </w:r>
      <w:r w:rsidR="00AA1261" w:rsidRPr="00D8387E">
        <w:rPr>
          <w:rFonts w:ascii="標楷體" w:eastAsia="標楷體" w:hAnsi="標楷體" w:cs="華康仿宋體W6(P)-WinCharSetFFFF-"/>
          <w:kern w:val="0"/>
          <w:sz w:val="26"/>
          <w:szCs w:val="26"/>
        </w:rPr>
        <w:br/>
      </w: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6221C8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由校長擔任召集人，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以</w:t>
      </w:r>
      <w:r w:rsidR="0014570F" w:rsidRPr="00D8387E">
        <w:rPr>
          <w:rFonts w:ascii="標楷體" w:eastAsia="標楷體" w:hAnsi="標楷體" w:cs="DFKaiShu-SB-Estd-BF" w:hint="eastAsia"/>
          <w:kern w:val="0"/>
          <w:sz w:val="26"/>
          <w:szCs w:val="26"/>
        </w:rPr>
        <w:t>各處室主任</w:t>
      </w:r>
      <w:r w:rsidR="0035719B" w:rsidRPr="00D8387E">
        <w:rPr>
          <w:rFonts w:ascii="標楷體" w:eastAsia="標楷體" w:hAnsi="標楷體" w:cs="DFKaiShu-SB-Estd-BF" w:hint="eastAsia"/>
          <w:kern w:val="0"/>
          <w:sz w:val="26"/>
          <w:szCs w:val="26"/>
        </w:rPr>
        <w:t>及組長、各學科教學研究會主席、教師會代表、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r w:rsidR="0035719B" w:rsidRPr="00D8387E">
        <w:rPr>
          <w:rFonts w:ascii="標楷體" w:eastAsia="標楷體" w:hAnsi="標楷體" w:cs="DFKaiShu-SB-Estd-BF" w:hint="eastAsia"/>
          <w:kern w:val="0"/>
          <w:sz w:val="26"/>
          <w:szCs w:val="26"/>
        </w:rPr>
        <w:t>家長會代表，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組成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學校評鑑委員會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，</w:t>
      </w:r>
      <w:r w:rsidR="00D91E13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負責學校自我評鑑</w:t>
      </w:r>
      <w:r w:rsidR="00F255FF" w:rsidRPr="00D8387E">
        <w:rPr>
          <w:rFonts w:ascii="標楷體" w:eastAsia="標楷體" w:hAnsi="標楷體" w:hint="eastAsia"/>
          <w:sz w:val="26"/>
          <w:szCs w:val="26"/>
        </w:rPr>
        <w:t>工作</w:t>
      </w:r>
      <w:r w:rsidR="00D91E13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之規劃執行與改善事</w:t>
      </w:r>
    </w:p>
    <w:p w:rsidR="0014570F" w:rsidRPr="00D8387E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D91E13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宜。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(二)</w:t>
      </w:r>
      <w:r w:rsidR="00E43B6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設置各項工作小組</w:t>
      </w:r>
      <w:r w:rsidR="006221C8" w:rsidRPr="00D8387E">
        <w:rPr>
          <w:rFonts w:ascii="標楷體" w:eastAsia="標楷體" w:hAnsi="標楷體" w:cs="華康仿宋體W6(P)-WinCharSetFFFF-"/>
          <w:kern w:val="0"/>
          <w:sz w:val="26"/>
          <w:szCs w:val="26"/>
        </w:rPr>
        <w:br/>
      </w: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依</w:t>
      </w:r>
      <w:r w:rsidR="0035719B" w:rsidRPr="00D8387E">
        <w:rPr>
          <w:rFonts w:ascii="標楷體" w:eastAsia="標楷體" w:hAnsi="標楷體"/>
          <w:sz w:val="26"/>
          <w:szCs w:val="26"/>
        </w:rPr>
        <w:t>學校自我評鑑</w:t>
      </w:r>
      <w:r w:rsidR="0035719B" w:rsidRPr="00D8387E">
        <w:rPr>
          <w:rFonts w:ascii="標楷體" w:eastAsia="標楷體" w:hAnsi="標楷體" w:hint="eastAsia"/>
          <w:sz w:val="26"/>
          <w:szCs w:val="26"/>
        </w:rPr>
        <w:t>之實際</w:t>
      </w:r>
      <w:r w:rsidR="006221C8" w:rsidRPr="00D8387E">
        <w:rPr>
          <w:rFonts w:ascii="標楷體" w:eastAsia="標楷體" w:hAnsi="標楷體" w:hint="eastAsia"/>
          <w:sz w:val="26"/>
          <w:szCs w:val="26"/>
        </w:rPr>
        <w:t>需要</w:t>
      </w:r>
      <w:r w:rsidR="0035719B" w:rsidRPr="00D8387E">
        <w:rPr>
          <w:rFonts w:ascii="標楷體" w:eastAsia="標楷體" w:hAnsi="標楷體" w:hint="eastAsia"/>
          <w:sz w:val="26"/>
          <w:szCs w:val="26"/>
        </w:rPr>
        <w:t>，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本校評鑑委員會下設置「校長領導與績效表現</w:t>
      </w:r>
      <w:r w:rsidR="00011E97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與群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011E97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科培育目標及辦理成效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」、「行政管理」</w:t>
      </w:r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、「師資</w:t>
      </w:r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質量</w:t>
      </w:r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與課程教學</w:t>
      </w:r>
      <w:proofErr w:type="gramStart"/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與群科師資</w:t>
      </w:r>
      <w:proofErr w:type="gramEnd"/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與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課程與教學</w:t>
      </w:r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」、「學</w:t>
      </w:r>
      <w:proofErr w:type="gramStart"/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務</w:t>
      </w:r>
      <w:proofErr w:type="gramEnd"/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輔導」、「環境設備</w:t>
      </w:r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與</w:t>
      </w:r>
      <w:proofErr w:type="gramStart"/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群科圖儀</w:t>
      </w:r>
      <w:proofErr w:type="gramEnd"/>
      <w:r w:rsidR="00011E9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設備(設施)</w:t>
      </w:r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」、「社群</w:t>
      </w:r>
      <w:r w:rsidR="004F5187">
        <w:rPr>
          <w:rFonts w:ascii="標楷體" w:eastAsia="標楷體" w:hAnsi="標楷體" w:hint="eastAsia"/>
          <w:color w:val="000000"/>
          <w:kern w:val="0"/>
          <w:sz w:val="26"/>
          <w:szCs w:val="26"/>
        </w:rPr>
        <w:t>互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4F518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動</w:t>
      </w:r>
      <w:r w:rsidR="0000510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」等</w:t>
      </w:r>
      <w:r w:rsidR="006221C8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項工作小組</w:t>
      </w:r>
      <w:r w:rsidR="006221C8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並分置組長一人</w:t>
      </w:r>
      <w:r w:rsidR="0035719B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，</w:t>
      </w:r>
      <w:r w:rsidR="0000510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承委員會之規劃，</w:t>
      </w:r>
      <w:r w:rsidR="006221C8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進行各項</w:t>
      </w:r>
      <w:r w:rsidR="0086696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工作</w:t>
      </w:r>
      <w:r w:rsidR="006221C8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小組</w:t>
      </w:r>
      <w:r w:rsidR="006221C8" w:rsidRPr="00D8387E">
        <w:rPr>
          <w:rFonts w:ascii="標楷體" w:eastAsia="標楷體" w:hAnsi="標楷體"/>
          <w:sz w:val="26"/>
          <w:szCs w:val="26"/>
        </w:rPr>
        <w:t>自我</w:t>
      </w:r>
    </w:p>
    <w:p w:rsidR="001E0627" w:rsidRPr="00D8387E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221C8" w:rsidRPr="00D8387E">
        <w:rPr>
          <w:rFonts w:ascii="標楷體" w:eastAsia="標楷體" w:hAnsi="標楷體"/>
          <w:sz w:val="26"/>
          <w:szCs w:val="26"/>
        </w:rPr>
        <w:t>評鑑</w:t>
      </w:r>
      <w:r w:rsidR="006221C8" w:rsidRPr="00D8387E">
        <w:rPr>
          <w:rFonts w:ascii="標楷體" w:eastAsia="標楷體" w:hAnsi="標楷體" w:hint="eastAsia"/>
          <w:sz w:val="26"/>
          <w:szCs w:val="26"/>
        </w:rPr>
        <w:t>及報告撰寫。</w:t>
      </w:r>
    </w:p>
    <w:p w:rsidR="00A378E4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(三)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聘請校外協同人員</w:t>
      </w:r>
      <w:r w:rsidR="006221C8" w:rsidRPr="00D8387E">
        <w:rPr>
          <w:rFonts w:ascii="標楷體" w:eastAsia="標楷體" w:hAnsi="標楷體" w:cs="華康仿宋體W6(P)-WinCharSetFFFF-"/>
          <w:kern w:val="0"/>
          <w:sz w:val="26"/>
          <w:szCs w:val="26"/>
        </w:rPr>
        <w:br/>
      </w: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本校</w:t>
      </w:r>
      <w:r w:rsidR="00851D85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評鑑委員會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依專業領域之考量，得聘請校外專家擔任協同</w:t>
      </w:r>
      <w:r w:rsidR="00851D85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評鑑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人員，以提升</w:t>
      </w:r>
    </w:p>
    <w:p w:rsidR="0014570F" w:rsidRPr="00D8387E" w:rsidRDefault="00A378E4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851D85" w:rsidRPr="00D8387E">
        <w:rPr>
          <w:rFonts w:ascii="標楷體" w:eastAsia="標楷體" w:hAnsi="標楷體"/>
          <w:sz w:val="26"/>
          <w:szCs w:val="26"/>
        </w:rPr>
        <w:t>學校自我評鑑</w:t>
      </w:r>
      <w:r w:rsidR="0014570F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之實質成效。</w:t>
      </w:r>
    </w:p>
    <w:p w:rsidR="00C746D4" w:rsidRPr="00D8387E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四</w:t>
      </w:r>
      <w:r>
        <w:rPr>
          <w:rFonts w:ascii="新細明體" w:hAnsi="新細明體" w:cs="華康仿宋體W6(P)-WinCharSetFFFF-" w:hint="eastAsia"/>
          <w:kern w:val="0"/>
          <w:sz w:val="26"/>
          <w:szCs w:val="26"/>
        </w:rPr>
        <w:t>、</w:t>
      </w:r>
      <w:r w:rsidR="00264F2C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評鑑實施</w:t>
      </w:r>
      <w:r w:rsidR="00C746D4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方式</w:t>
      </w:r>
    </w:p>
    <w:p w:rsidR="00A378E4" w:rsidRDefault="00CF49DA" w:rsidP="00A378E4">
      <w:pPr>
        <w:autoSpaceDE w:val="0"/>
        <w:autoSpaceDN w:val="0"/>
        <w:adjustRightInd w:val="0"/>
        <w:spacing w:line="400" w:lineRule="exact"/>
        <w:ind w:left="390" w:hangingChars="150" w:hanging="390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</w:t>
      </w:r>
      <w:r w:rsidR="00A378E4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學校評鑑委員會</w:t>
      </w:r>
      <w:r w:rsidR="00C746D4" w:rsidRPr="00D8387E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Pr="00D8387E">
        <w:rPr>
          <w:rFonts w:ascii="標楷體" w:eastAsia="標楷體" w:hAnsi="標楷體"/>
          <w:sz w:val="26"/>
          <w:szCs w:val="26"/>
        </w:rPr>
        <w:t>了解</w:t>
      </w:r>
      <w:r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本校</w:t>
      </w:r>
      <w:r w:rsidRPr="00D8387E">
        <w:rPr>
          <w:rFonts w:ascii="標楷體" w:eastAsia="標楷體" w:hAnsi="標楷體"/>
          <w:sz w:val="26"/>
          <w:szCs w:val="26"/>
        </w:rPr>
        <w:t>辦學</w:t>
      </w:r>
      <w:r w:rsidRPr="00D8387E">
        <w:rPr>
          <w:rFonts w:ascii="標楷體" w:eastAsia="標楷體" w:hAnsi="標楷體" w:cs="新細明體" w:hint="eastAsia"/>
          <w:kern w:val="0"/>
          <w:sz w:val="26"/>
          <w:szCs w:val="26"/>
        </w:rPr>
        <w:t>狀</w:t>
      </w:r>
      <w:r w:rsidRPr="00D8387E">
        <w:rPr>
          <w:rFonts w:ascii="標楷體" w:eastAsia="標楷體" w:hAnsi="標楷體"/>
          <w:sz w:val="26"/>
          <w:szCs w:val="26"/>
        </w:rPr>
        <w:t>況</w:t>
      </w:r>
      <w:r w:rsidRPr="00D8387E">
        <w:rPr>
          <w:rFonts w:ascii="標楷體" w:eastAsia="標楷體" w:hAnsi="標楷體" w:hint="eastAsia"/>
          <w:sz w:val="26"/>
          <w:szCs w:val="26"/>
        </w:rPr>
        <w:t>，對</w:t>
      </w:r>
      <w:r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教學、輔導、校務行政及學生參與等事</w:t>
      </w:r>
    </w:p>
    <w:p w:rsidR="00C746D4" w:rsidRPr="00D8387E" w:rsidRDefault="00A378E4" w:rsidP="00A378E4">
      <w:pPr>
        <w:autoSpaceDE w:val="0"/>
        <w:autoSpaceDN w:val="0"/>
        <w:adjustRightInd w:val="0"/>
        <w:spacing w:line="400" w:lineRule="exact"/>
        <w:ind w:left="390" w:hangingChars="150" w:hanging="390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   </w:t>
      </w:r>
      <w:r w:rsidR="00CF49DA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項，</w:t>
      </w:r>
      <w:r w:rsidR="00C746D4" w:rsidRPr="00D8387E">
        <w:rPr>
          <w:rFonts w:ascii="標楷體" w:eastAsia="標楷體" w:hAnsi="標楷體" w:cs="新細明體" w:hint="eastAsia"/>
          <w:kern w:val="0"/>
          <w:sz w:val="26"/>
          <w:szCs w:val="26"/>
        </w:rPr>
        <w:t>依下列規定規劃及執行</w:t>
      </w:r>
      <w:r w:rsidR="00CF49DA" w:rsidRPr="00D8387E">
        <w:rPr>
          <w:rFonts w:ascii="標楷體" w:eastAsia="標楷體" w:hAnsi="標楷體"/>
          <w:sz w:val="26"/>
          <w:szCs w:val="26"/>
        </w:rPr>
        <w:t>自我評鑑</w:t>
      </w:r>
      <w:r w:rsidR="00C746D4" w:rsidRPr="00D8387E">
        <w:rPr>
          <w:rFonts w:ascii="標楷體" w:eastAsia="標楷體" w:hAnsi="標楷體" w:hint="eastAsia"/>
          <w:sz w:val="26"/>
          <w:szCs w:val="26"/>
        </w:rPr>
        <w:t>工作。</w:t>
      </w:r>
      <w:r w:rsidR="00C746D4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</w:t>
      </w:r>
    </w:p>
    <w:p w:rsidR="00011E97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TTB7CF9C5CtCID-WinCharSetFFFF-H"/>
          <w:kern w:val="0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)</w:t>
      </w:r>
      <w:r w:rsidR="00407363" w:rsidRPr="00D8387E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定期召開會議</w:t>
      </w:r>
      <w:r w:rsidR="00407363" w:rsidRPr="00D8387E">
        <w:rPr>
          <w:rFonts w:ascii="標楷體" w:eastAsia="標楷體" w:hAnsi="標楷體" w:cs="TTB7CF9C5CtCID-WinCharSetFFFF-H"/>
          <w:kern w:val="0"/>
          <w:sz w:val="26"/>
          <w:szCs w:val="26"/>
        </w:rPr>
        <w:br/>
      </w: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   </w:t>
      </w:r>
      <w:r w:rsidR="00CF49DA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學校評鑑委員會與各項工作小組</w:t>
      </w:r>
      <w:r w:rsidR="00CF49DA" w:rsidRPr="00D8387E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應定期召開會議，討論有關自我評鑑之內容與分</w:t>
      </w: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 xml:space="preserve"> </w:t>
      </w:r>
    </w:p>
    <w:p w:rsidR="00CF49DA" w:rsidRPr="00D8387E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cs="TTB7CF9C5CtCID-WinCharSetFFFF-H" w:hint="eastAsia"/>
          <w:kern w:val="0"/>
          <w:sz w:val="26"/>
          <w:szCs w:val="26"/>
        </w:rPr>
        <w:t xml:space="preserve">    </w:t>
      </w:r>
      <w:r w:rsidR="00CF49DA" w:rsidRPr="00D8387E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工事項。</w:t>
      </w:r>
    </w:p>
    <w:p w:rsidR="00011E97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407363" w:rsidRPr="00D8387E">
        <w:rPr>
          <w:rFonts w:ascii="標楷體" w:eastAsia="標楷體" w:hAnsi="標楷體"/>
          <w:sz w:val="26"/>
          <w:szCs w:val="26"/>
        </w:rPr>
        <w:t>定期辦理自我評鑑</w:t>
      </w:r>
    </w:p>
    <w:p w:rsidR="00011E97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13651" w:rsidRPr="00D8387E">
        <w:rPr>
          <w:rFonts w:ascii="標楷體" w:eastAsia="標楷體" w:hAnsi="標楷體"/>
          <w:sz w:val="26"/>
          <w:szCs w:val="26"/>
        </w:rPr>
        <w:t>邀請校內及校外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協同</w:t>
      </w:r>
      <w:r w:rsidR="00E13651" w:rsidRPr="00D8387E">
        <w:rPr>
          <w:rFonts w:ascii="標楷體" w:eastAsia="標楷體" w:hAnsi="標楷體"/>
          <w:sz w:val="26"/>
          <w:szCs w:val="26"/>
        </w:rPr>
        <w:t>人員進行自我評鑑，</w:t>
      </w:r>
      <w:r w:rsidR="00E13651" w:rsidRPr="00D8387E">
        <w:rPr>
          <w:rFonts w:ascii="標楷體" w:eastAsia="標楷體" w:hAnsi="標楷體" w:hint="eastAsia"/>
          <w:sz w:val="26"/>
          <w:szCs w:val="26"/>
        </w:rPr>
        <w:t>並</w:t>
      </w:r>
      <w:r w:rsidR="00E13651" w:rsidRPr="00D8387E">
        <w:rPr>
          <w:rFonts w:ascii="標楷體" w:eastAsia="標楷體" w:hAnsi="標楷體"/>
          <w:sz w:val="26"/>
          <w:szCs w:val="26"/>
        </w:rPr>
        <w:t>針對自我評鑑結果，進行自我檢討與</w:t>
      </w:r>
    </w:p>
    <w:p w:rsidR="00E13651" w:rsidRPr="00D8387E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13651" w:rsidRPr="00D8387E">
        <w:rPr>
          <w:rFonts w:ascii="標楷體" w:eastAsia="標楷體" w:hAnsi="標楷體"/>
          <w:sz w:val="26"/>
          <w:szCs w:val="26"/>
        </w:rPr>
        <w:t>改進，並將具體成果呈現於評鑑資料中。</w:t>
      </w:r>
    </w:p>
    <w:p w:rsidR="00011E97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lastRenderedPageBreak/>
        <w:t>(三)</w:t>
      </w:r>
      <w:r w:rsidR="00407363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擬定</w:t>
      </w:r>
      <w:r w:rsidR="00407363" w:rsidRPr="00D8387E">
        <w:rPr>
          <w:rFonts w:ascii="標楷體" w:eastAsia="標楷體" w:hAnsi="標楷體"/>
          <w:sz w:val="26"/>
          <w:szCs w:val="26"/>
        </w:rPr>
        <w:t>自我評鑑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實施</w:t>
      </w:r>
      <w:r w:rsidR="00407363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計畫</w:t>
      </w:r>
      <w:r w:rsidR="00407363" w:rsidRPr="00D8387E">
        <w:rPr>
          <w:rFonts w:ascii="標楷體" w:eastAsia="標楷體" w:hAnsi="標楷體" w:cs="華康仿宋體W6(P)-WinCharSetFFFF-"/>
          <w:kern w:val="0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執行</w:t>
      </w:r>
      <w:r w:rsidR="00407363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學校</w:t>
      </w:r>
      <w:r w:rsidR="00407363" w:rsidRPr="00D8387E">
        <w:rPr>
          <w:rFonts w:ascii="標楷體" w:eastAsia="標楷體" w:hAnsi="標楷體"/>
          <w:sz w:val="26"/>
          <w:szCs w:val="26"/>
        </w:rPr>
        <w:t>自我評鑑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工作前，</w:t>
      </w:r>
      <w:r w:rsidR="00407363" w:rsidRPr="00D8387E">
        <w:rPr>
          <w:rFonts w:ascii="標楷體" w:eastAsia="標楷體" w:hAnsi="標楷體" w:cs="TTB7CF9C5CtCID-WinCharSetFFFF-H" w:hint="eastAsia"/>
          <w:kern w:val="0"/>
          <w:sz w:val="26"/>
          <w:szCs w:val="26"/>
        </w:rPr>
        <w:t>應</w:t>
      </w:r>
      <w:r w:rsidR="000021A1" w:rsidRPr="00D8387E">
        <w:rPr>
          <w:rFonts w:ascii="標楷體" w:eastAsia="標楷體" w:hAnsi="標楷體"/>
          <w:sz w:val="26"/>
          <w:szCs w:val="26"/>
        </w:rPr>
        <w:t>依據</w:t>
      </w:r>
      <w:r w:rsidR="002E4A9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主管教育行政機關</w:t>
      </w:r>
      <w:r w:rsidR="000021A1" w:rsidRPr="00D8387E">
        <w:rPr>
          <w:rFonts w:ascii="標楷體" w:eastAsia="標楷體" w:hAnsi="標楷體"/>
          <w:sz w:val="26"/>
          <w:szCs w:val="26"/>
        </w:rPr>
        <w:t>公布之評鑑內容與相關事</w:t>
      </w:r>
    </w:p>
    <w:p w:rsidR="00011E97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021A1" w:rsidRPr="00D8387E">
        <w:rPr>
          <w:rFonts w:ascii="標楷體" w:eastAsia="標楷體" w:hAnsi="標楷體"/>
          <w:sz w:val="26"/>
          <w:szCs w:val="26"/>
        </w:rPr>
        <w:t>項</w:t>
      </w:r>
      <w:r w:rsidR="002E4A9F" w:rsidRPr="00D8387E">
        <w:rPr>
          <w:rFonts w:ascii="標楷體" w:eastAsia="標楷體" w:hAnsi="標楷體" w:hint="eastAsia"/>
          <w:sz w:val="26"/>
          <w:szCs w:val="26"/>
        </w:rPr>
        <w:t>，</w:t>
      </w:r>
      <w:r w:rsidR="00407363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擬定</w:t>
      </w:r>
      <w:r w:rsidR="00407363" w:rsidRPr="00D8387E">
        <w:rPr>
          <w:rFonts w:ascii="標楷體" w:eastAsia="標楷體" w:hAnsi="標楷體"/>
          <w:sz w:val="26"/>
          <w:szCs w:val="26"/>
        </w:rPr>
        <w:t>自我評鑑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實施</w:t>
      </w:r>
      <w:r w:rsidR="00407363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計畫，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其內容得包括：</w:t>
      </w:r>
      <w:r w:rsidR="008B5409" w:rsidRPr="00D8387E">
        <w:rPr>
          <w:rFonts w:ascii="標楷體" w:eastAsia="標楷體" w:hAnsi="標楷體"/>
          <w:sz w:val="26"/>
          <w:szCs w:val="26"/>
        </w:rPr>
        <w:t>評鑑</w:t>
      </w:r>
      <w:r w:rsidR="00B959ED" w:rsidRPr="00D8387E">
        <w:rPr>
          <w:rFonts w:ascii="標楷體" w:eastAsia="標楷體" w:hAnsi="標楷體" w:hint="eastAsia"/>
          <w:sz w:val="26"/>
          <w:szCs w:val="26"/>
        </w:rPr>
        <w:t>期程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、</w:t>
      </w:r>
      <w:r w:rsidR="008B5409" w:rsidRPr="00D8387E">
        <w:rPr>
          <w:rFonts w:ascii="標楷體" w:eastAsia="標楷體" w:hAnsi="標楷體"/>
          <w:sz w:val="26"/>
          <w:szCs w:val="26"/>
        </w:rPr>
        <w:t>評鑑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項目</w:t>
      </w:r>
      <w:r w:rsidR="00B959ED" w:rsidRPr="00D8387E">
        <w:rPr>
          <w:rFonts w:ascii="標楷體" w:eastAsia="標楷體" w:hAnsi="標楷體" w:hint="eastAsia"/>
          <w:sz w:val="26"/>
          <w:szCs w:val="26"/>
        </w:rPr>
        <w:t>與指標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、</w:t>
      </w:r>
      <w:r w:rsidR="00F255F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評鑑</w:t>
      </w:r>
    </w:p>
    <w:p w:rsidR="00407363" w:rsidRPr="00D8387E" w:rsidRDefault="00011E97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F255F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標準、</w:t>
      </w:r>
      <w:r w:rsidR="008B5409" w:rsidRPr="00D8387E">
        <w:rPr>
          <w:rFonts w:ascii="標楷體" w:eastAsia="標楷體" w:hAnsi="標楷體"/>
          <w:sz w:val="26"/>
          <w:szCs w:val="26"/>
        </w:rPr>
        <w:t>評鑑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工作分派</w:t>
      </w:r>
      <w:r w:rsidR="00B959ED" w:rsidRPr="00D8387E">
        <w:rPr>
          <w:rFonts w:ascii="標楷體" w:eastAsia="標楷體" w:hAnsi="標楷體" w:hint="eastAsia"/>
          <w:sz w:val="26"/>
          <w:szCs w:val="26"/>
        </w:rPr>
        <w:t>等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。</w:t>
      </w:r>
      <w:r w:rsidR="00D8387E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(四)</w:t>
      </w:r>
      <w:r w:rsidR="000021A1" w:rsidRPr="00D8387E">
        <w:rPr>
          <w:rFonts w:ascii="標楷體" w:eastAsia="標楷體" w:hAnsi="標楷體" w:hint="eastAsia"/>
          <w:sz w:val="26"/>
          <w:szCs w:val="26"/>
        </w:rPr>
        <w:t>進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行</w:t>
      </w:r>
      <w:r w:rsidR="00407363" w:rsidRPr="00D8387E">
        <w:rPr>
          <w:rFonts w:ascii="標楷體" w:eastAsia="標楷體" w:hAnsi="標楷體"/>
          <w:sz w:val="26"/>
          <w:szCs w:val="26"/>
        </w:rPr>
        <w:t>自我評鑑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並蒐集</w:t>
      </w:r>
      <w:r w:rsidR="00407363" w:rsidRPr="00D8387E">
        <w:rPr>
          <w:rFonts w:ascii="標楷體" w:eastAsia="標楷體" w:hAnsi="標楷體" w:hint="eastAsia"/>
          <w:sz w:val="26"/>
          <w:szCs w:val="26"/>
        </w:rPr>
        <w:t>佐證資料</w:t>
      </w:r>
    </w:p>
    <w:p w:rsidR="004446CB" w:rsidRDefault="004446CB" w:rsidP="00A378E4">
      <w:pPr>
        <w:widowControl/>
        <w:spacing w:line="400" w:lineRule="exact"/>
        <w:ind w:left="7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 xml:space="preserve"> </w:t>
      </w:r>
      <w:r w:rsidR="008B5409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各項工作小組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依據</w:t>
      </w:r>
      <w:r w:rsidR="008B5409" w:rsidRPr="00D8387E">
        <w:rPr>
          <w:rFonts w:ascii="標楷體" w:eastAsia="標楷體" w:hAnsi="標楷體"/>
          <w:sz w:val="26"/>
          <w:szCs w:val="26"/>
        </w:rPr>
        <w:t>自我評鑑</w:t>
      </w:r>
      <w:r w:rsidR="008B5409" w:rsidRPr="00D8387E">
        <w:rPr>
          <w:rFonts w:ascii="標楷體" w:eastAsia="標楷體" w:hAnsi="標楷體" w:hint="eastAsia"/>
          <w:sz w:val="26"/>
          <w:szCs w:val="26"/>
        </w:rPr>
        <w:t>實施計畫</w:t>
      </w:r>
      <w:r w:rsidR="000021A1" w:rsidRPr="00D8387E">
        <w:rPr>
          <w:rFonts w:ascii="標楷體" w:eastAsia="標楷體" w:hAnsi="標楷體" w:hint="eastAsia"/>
          <w:sz w:val="26"/>
          <w:szCs w:val="26"/>
        </w:rPr>
        <w:t>，</w:t>
      </w:r>
      <w:r w:rsidR="00C878B3" w:rsidRPr="00D8387E">
        <w:rPr>
          <w:rFonts w:ascii="標楷體" w:eastAsia="標楷體" w:hAnsi="標楷體" w:hint="eastAsia"/>
          <w:sz w:val="26"/>
          <w:szCs w:val="26"/>
        </w:rPr>
        <w:t>可</w:t>
      </w:r>
      <w:r w:rsidR="0086696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採用資料查閱、人員訪談、現場觀察、</w:t>
      </w:r>
    </w:p>
    <w:p w:rsidR="004446CB" w:rsidRDefault="004446CB" w:rsidP="00A378E4">
      <w:pPr>
        <w:widowControl/>
        <w:spacing w:line="400" w:lineRule="exact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78B3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設施檢視、</w:t>
      </w:r>
      <w:r w:rsidR="0086696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座談討論等方式</w:t>
      </w:r>
      <w:r w:rsidR="0051618C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="0086696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進行</w:t>
      </w:r>
      <w:r w:rsidR="000021A1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各項</w:t>
      </w:r>
      <w:r w:rsidR="0086696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工作</w:t>
      </w:r>
      <w:r w:rsidR="000021A1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小組</w:t>
      </w:r>
      <w:r w:rsidR="008B5409" w:rsidRPr="00D8387E">
        <w:rPr>
          <w:rFonts w:ascii="標楷體" w:eastAsia="標楷體" w:hAnsi="標楷體"/>
          <w:sz w:val="26"/>
          <w:szCs w:val="26"/>
        </w:rPr>
        <w:t>自我評鑑</w:t>
      </w:r>
      <w:r w:rsidR="0051618C" w:rsidRPr="00D8387E">
        <w:rPr>
          <w:rFonts w:ascii="標楷體" w:eastAsia="標楷體" w:hAnsi="標楷體" w:hint="eastAsia"/>
          <w:sz w:val="26"/>
          <w:szCs w:val="26"/>
        </w:rPr>
        <w:t>及</w:t>
      </w:r>
      <w:r w:rsidR="00C878B3" w:rsidRPr="00D8387E">
        <w:rPr>
          <w:rFonts w:ascii="標楷體" w:eastAsia="標楷體" w:hAnsi="標楷體" w:hint="eastAsia"/>
          <w:sz w:val="26"/>
          <w:szCs w:val="26"/>
        </w:rPr>
        <w:t>佐證資料</w:t>
      </w:r>
      <w:r w:rsidR="0051618C" w:rsidRPr="00D8387E">
        <w:rPr>
          <w:rFonts w:ascii="標楷體" w:eastAsia="標楷體" w:hAnsi="標楷體" w:hint="eastAsia"/>
          <w:sz w:val="26"/>
          <w:szCs w:val="26"/>
        </w:rPr>
        <w:t>蒐集</w:t>
      </w:r>
      <w:r w:rsidR="004A7DA3" w:rsidRPr="00D8387E">
        <w:rPr>
          <w:rFonts w:ascii="標楷體" w:eastAsia="標楷體" w:hAnsi="標楷體" w:hint="eastAsia"/>
          <w:sz w:val="26"/>
          <w:szCs w:val="26"/>
        </w:rPr>
        <w:t>，</w:t>
      </w:r>
      <w:r w:rsidR="004A7DA3" w:rsidRPr="00D8387E">
        <w:rPr>
          <w:rFonts w:ascii="標楷體" w:eastAsia="標楷體" w:hAnsi="標楷體"/>
          <w:sz w:val="26"/>
          <w:szCs w:val="26"/>
        </w:rPr>
        <w:t>作為</w:t>
      </w:r>
    </w:p>
    <w:p w:rsidR="0086696E" w:rsidRPr="00D8387E" w:rsidRDefault="004446CB" w:rsidP="00A378E4">
      <w:pPr>
        <w:widowControl/>
        <w:spacing w:line="400" w:lineRule="exact"/>
        <w:ind w:left="720"/>
        <w:rPr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A7DA3" w:rsidRPr="00D8387E">
        <w:rPr>
          <w:rFonts w:ascii="標楷體" w:eastAsia="標楷體" w:hAnsi="標楷體"/>
          <w:sz w:val="26"/>
          <w:szCs w:val="26"/>
        </w:rPr>
        <w:t>自我評鑑結果與撰寫自我評鑑報告之依據。</w:t>
      </w:r>
    </w:p>
    <w:p w:rsidR="004D5CAE" w:rsidRPr="00D8387E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>
        <w:rPr>
          <w:rFonts w:ascii="新細明體" w:hAnsi="新細明體" w:hint="eastAsia"/>
          <w:color w:val="000000"/>
          <w:kern w:val="0"/>
          <w:sz w:val="26"/>
          <w:szCs w:val="26"/>
        </w:rPr>
        <w:t>、</w:t>
      </w:r>
      <w:r w:rsidR="007E1AB9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自我評鑑</w:t>
      </w:r>
      <w:r w:rsidR="00263107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結果</w:t>
      </w:r>
      <w:r w:rsidR="00D56FBB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之運用</w:t>
      </w:r>
    </w:p>
    <w:p w:rsidR="004446CB" w:rsidRDefault="004446CB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)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自我評鑑所得的資料應加以分析、解釋，並讓親、師、生瞭解，且自我評鑑結果</w:t>
      </w:r>
    </w:p>
    <w:p w:rsidR="004D5CAE" w:rsidRPr="00D8387E" w:rsidRDefault="004446CB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應回饋校務</w:t>
      </w:r>
      <w:r w:rsidR="004D5CA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行政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、教學、訓育及學生輔導</w:t>
      </w:r>
      <w:r w:rsidR="004D5CAE" w:rsidRPr="00D8387E">
        <w:rPr>
          <w:rFonts w:ascii="標楷體" w:eastAsia="標楷體" w:hAnsi="標楷體" w:cs="華康仿宋體W6(P)-WinCharSetFFFF-" w:hint="eastAsia"/>
          <w:kern w:val="0"/>
          <w:sz w:val="26"/>
          <w:szCs w:val="26"/>
        </w:rPr>
        <w:t>等事項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以作改善。</w:t>
      </w:r>
    </w:p>
    <w:p w:rsidR="004446CB" w:rsidRDefault="004446CB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(二)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自我評鑑結果除於學校網站公布外，並應形成書面資料提供主管教育行政機關訪</w:t>
      </w:r>
    </w:p>
    <w:p w:rsidR="007E1AB9" w:rsidRPr="00D8387E" w:rsidRDefault="004446CB" w:rsidP="00A378E4">
      <w:pPr>
        <w:autoSpaceDE w:val="0"/>
        <w:autoSpaceDN w:val="0"/>
        <w:adjustRightInd w:val="0"/>
        <w:spacing w:line="400" w:lineRule="exact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 w:rsidR="004D5CAE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視評鑑參考。</w:t>
      </w:r>
    </w:p>
    <w:p w:rsidR="002E4A9F" w:rsidRPr="00D8387E" w:rsidRDefault="004446CB" w:rsidP="00A378E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華康仿宋體W6(P)-WinCharSetFFFF-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>
        <w:rPr>
          <w:rFonts w:ascii="新細明體" w:hAnsi="新細明體" w:hint="eastAsia"/>
          <w:color w:val="000000"/>
          <w:kern w:val="0"/>
          <w:sz w:val="26"/>
          <w:szCs w:val="26"/>
        </w:rPr>
        <w:t>、</w:t>
      </w:r>
      <w:r w:rsidR="002E4A9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</w:t>
      </w:r>
      <w:r w:rsidR="00FC036F">
        <w:rPr>
          <w:rFonts w:ascii="標楷體" w:eastAsia="標楷體" w:hAnsi="標楷體" w:hint="eastAsia"/>
          <w:color w:val="000000"/>
          <w:kern w:val="0"/>
          <w:sz w:val="26"/>
          <w:szCs w:val="26"/>
        </w:rPr>
        <w:t>辦法</w:t>
      </w:r>
      <w:r w:rsidR="002E4A9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經行政會議通過，陳</w:t>
      </w:r>
      <w:r w:rsidR="002E0C5F">
        <w:rPr>
          <w:rFonts w:ascii="標楷體" w:eastAsia="標楷體" w:hAnsi="標楷體" w:hint="eastAsia"/>
          <w:color w:val="000000"/>
          <w:kern w:val="0"/>
          <w:sz w:val="26"/>
          <w:szCs w:val="26"/>
        </w:rPr>
        <w:t>請</w:t>
      </w:r>
      <w:r w:rsidR="002E4A9F"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校長核可後實施，修正時亦同。</w:t>
      </w:r>
    </w:p>
    <w:p w:rsidR="00D05A64" w:rsidRDefault="004F6D22" w:rsidP="00A378E4">
      <w:pPr>
        <w:widowControl/>
        <w:spacing w:line="400" w:lineRule="exact"/>
        <w:ind w:left="-720" w:firstLine="7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838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 </w:t>
      </w:r>
    </w:p>
    <w:p w:rsidR="003A6F4A" w:rsidRDefault="003A6F4A" w:rsidP="00A378E4">
      <w:pPr>
        <w:widowControl/>
        <w:spacing w:line="400" w:lineRule="exact"/>
        <w:ind w:left="-720" w:firstLine="720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3A6F4A" w:rsidRDefault="003A6F4A" w:rsidP="00A378E4">
      <w:pPr>
        <w:widowControl/>
        <w:spacing w:line="400" w:lineRule="exact"/>
        <w:ind w:left="-720" w:firstLine="720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3A6F4A" w:rsidRDefault="003A6F4A" w:rsidP="00A378E4">
      <w:pPr>
        <w:widowControl/>
        <w:spacing w:line="400" w:lineRule="exact"/>
        <w:ind w:left="-720" w:firstLine="720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3A6F4A" w:rsidRDefault="003A6F4A" w:rsidP="00A378E4">
      <w:pPr>
        <w:widowControl/>
        <w:spacing w:line="400" w:lineRule="exact"/>
        <w:ind w:left="-720" w:firstLine="720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sectPr w:rsidR="003A6F4A" w:rsidSect="001142E2">
      <w:footerReference w:type="even" r:id="rId8"/>
      <w:footerReference w:type="default" r:id="rId9"/>
      <w:pgSz w:w="11906" w:h="16838"/>
      <w:pgMar w:top="1258" w:right="1043" w:bottom="1063" w:left="900" w:header="851" w:footer="8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B9" w:rsidRDefault="002540B9">
      <w:r>
        <w:separator/>
      </w:r>
    </w:p>
  </w:endnote>
  <w:endnote w:type="continuationSeparator" w:id="0">
    <w:p w:rsidR="002540B9" w:rsidRDefault="002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6(P)-WinCharSetFFFF-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2D" w:rsidRDefault="00A4152D" w:rsidP="009F67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52D" w:rsidRDefault="00A415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2D" w:rsidRPr="009F67D3" w:rsidRDefault="00A4152D" w:rsidP="009F67D3">
    <w:pPr>
      <w:pStyle w:val="a4"/>
      <w:framePr w:w="361" w:h="360" w:hRule="exact" w:wrap="around" w:vAnchor="text" w:hAnchor="page" w:x="5761" w:y="45"/>
      <w:rPr>
        <w:rStyle w:val="a5"/>
        <w:sz w:val="24"/>
        <w:szCs w:val="24"/>
      </w:rPr>
    </w:pPr>
    <w:r w:rsidRPr="009F67D3">
      <w:rPr>
        <w:rStyle w:val="a5"/>
        <w:rFonts w:hint="eastAsia"/>
        <w:sz w:val="24"/>
        <w:szCs w:val="24"/>
      </w:rPr>
      <w:t>p</w:t>
    </w:r>
    <w:r w:rsidRPr="009F67D3">
      <w:rPr>
        <w:rStyle w:val="a5"/>
        <w:sz w:val="24"/>
        <w:szCs w:val="24"/>
      </w:rPr>
      <w:fldChar w:fldCharType="begin"/>
    </w:r>
    <w:r w:rsidRPr="009F67D3">
      <w:rPr>
        <w:rStyle w:val="a5"/>
        <w:sz w:val="24"/>
        <w:szCs w:val="24"/>
      </w:rPr>
      <w:instrText xml:space="preserve">PAGE  </w:instrText>
    </w:r>
    <w:r w:rsidRPr="009F67D3">
      <w:rPr>
        <w:rStyle w:val="a5"/>
        <w:sz w:val="24"/>
        <w:szCs w:val="24"/>
      </w:rPr>
      <w:fldChar w:fldCharType="separate"/>
    </w:r>
    <w:r w:rsidR="00F571BB">
      <w:rPr>
        <w:rStyle w:val="a5"/>
        <w:noProof/>
        <w:sz w:val="24"/>
        <w:szCs w:val="24"/>
      </w:rPr>
      <w:t>1</w:t>
    </w:r>
    <w:r w:rsidRPr="009F67D3">
      <w:rPr>
        <w:rStyle w:val="a5"/>
        <w:sz w:val="24"/>
        <w:szCs w:val="24"/>
      </w:rPr>
      <w:fldChar w:fldCharType="end"/>
    </w:r>
  </w:p>
  <w:p w:rsidR="00A4152D" w:rsidRDefault="00A415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B9" w:rsidRDefault="002540B9">
      <w:r>
        <w:separator/>
      </w:r>
    </w:p>
  </w:footnote>
  <w:footnote w:type="continuationSeparator" w:id="0">
    <w:p w:rsidR="002540B9" w:rsidRDefault="0025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8F"/>
    <w:multiLevelType w:val="multilevel"/>
    <w:tmpl w:val="573278CC"/>
    <w:styleLink w:val="0312"/>
    <w:lvl w:ilvl="0">
      <w:start w:val="1"/>
      <w:numFmt w:val="ideographLegalTraditional"/>
      <w:suff w:val="nothing"/>
      <w:lvlText w:val="%1、"/>
      <w:lvlJc w:val="left"/>
      <w:pPr>
        <w:ind w:left="340" w:hanging="340"/>
      </w:pPr>
      <w:rPr>
        <w:rFonts w:eastAsia="標楷體" w:hint="eastAsia"/>
        <w:color w:val="auto"/>
        <w:spacing w:val="2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454" w:hanging="170"/>
      </w:pPr>
      <w:rPr>
        <w:rFonts w:ascii="標楷體" w:eastAsia="標楷體" w:hAnsi="標楷體" w:hint="eastAsia"/>
        <w:b/>
        <w:spacing w:val="20"/>
        <w:sz w:val="24"/>
        <w:szCs w:val="24"/>
      </w:rPr>
    </w:lvl>
    <w:lvl w:ilvl="2">
      <w:start w:val="1"/>
      <w:numFmt w:val="ideographDigital"/>
      <w:suff w:val="nothing"/>
      <w:lvlText w:val="(%3)."/>
      <w:lvlJc w:val="left"/>
      <w:pPr>
        <w:ind w:left="907" w:hanging="340"/>
      </w:pPr>
      <w:rPr>
        <w:rFonts w:ascii="標楷體" w:eastAsia="標楷體" w:hAnsi="標楷體"/>
        <w:b/>
        <w:spacing w:val="0"/>
        <w:w w:val="100"/>
        <w:kern w:val="16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021" w:hanging="227"/>
      </w:pPr>
      <w:rPr>
        <w:rFonts w:eastAsia="標楷體" w:hint="eastAsia"/>
        <w:sz w:val="24"/>
        <w:szCs w:val="24"/>
      </w:rPr>
    </w:lvl>
    <w:lvl w:ilvl="4">
      <w:start w:val="1"/>
      <w:numFmt w:val="decimal"/>
      <w:suff w:val="nothing"/>
      <w:lvlText w:val="(%5)."/>
      <w:lvlJc w:val="left"/>
      <w:pPr>
        <w:ind w:left="1134" w:hanging="227"/>
      </w:pPr>
      <w:rPr>
        <w:rFonts w:eastAsia="標楷體" w:hint="eastAsia"/>
        <w:sz w:val="24"/>
        <w:szCs w:val="24"/>
      </w:rPr>
    </w:lvl>
    <w:lvl w:ilvl="5">
      <w:start w:val="1"/>
      <w:numFmt w:val="decimalEnclosedCircle"/>
      <w:suff w:val="nothing"/>
      <w:lvlText w:val="%6、"/>
      <w:lvlJc w:val="left"/>
      <w:pPr>
        <w:ind w:left="1400" w:hanging="200"/>
      </w:pPr>
      <w:rPr>
        <w:rFonts w:eastAsia="標楷體" w:hint="eastAsia"/>
        <w:spacing w:val="20"/>
        <w:sz w:val="24"/>
        <w:szCs w:val="24"/>
      </w:rPr>
    </w:lvl>
    <w:lvl w:ilvl="6">
      <w:start w:val="1"/>
      <w:numFmt w:val="upperLetter"/>
      <w:suff w:val="nothing"/>
      <w:lvlText w:val="%7."/>
      <w:lvlJc w:val="left"/>
      <w:pPr>
        <w:ind w:left="1800" w:hanging="200"/>
      </w:pPr>
      <w:rPr>
        <w:rFonts w:hint="eastAsia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ind w:left="1800" w:hanging="200"/>
      </w:pPr>
      <w:rPr>
        <w:rFonts w:hint="eastAsia"/>
      </w:rPr>
    </w:lvl>
    <w:lvl w:ilvl="8">
      <w:start w:val="1"/>
      <w:numFmt w:val="upperRoman"/>
      <w:suff w:val="nothing"/>
      <w:lvlText w:val="%9."/>
      <w:lvlJc w:val="left"/>
      <w:pPr>
        <w:ind w:left="2000" w:hanging="200"/>
      </w:pPr>
      <w:rPr>
        <w:rFonts w:hint="eastAsia"/>
      </w:rPr>
    </w:lvl>
  </w:abstractNum>
  <w:abstractNum w:abstractNumId="1">
    <w:nsid w:val="2C8103F7"/>
    <w:multiLevelType w:val="multilevel"/>
    <w:tmpl w:val="77D0C2B6"/>
    <w:lvl w:ilvl="0">
      <w:start w:val="1"/>
      <w:numFmt w:val="taiwaneseCountingThousand"/>
      <w:suff w:val="nothing"/>
      <w:lvlText w:val="%1、"/>
      <w:lvlJc w:val="left"/>
      <w:pPr>
        <w:ind w:left="113" w:hanging="113"/>
      </w:pPr>
      <w:rPr>
        <w:rFonts w:eastAsia="標楷體" w:hint="eastAsia"/>
        <w:color w:val="auto"/>
        <w:spacing w:val="20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24" w:hanging="340"/>
      </w:pPr>
      <w:rPr>
        <w:rFonts w:ascii="標楷體" w:eastAsia="標楷體" w:hAnsi="標楷體" w:hint="eastAsia"/>
        <w:b w:val="0"/>
        <w:i w:val="0"/>
        <w:color w:val="auto"/>
        <w:spacing w:val="-2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680" w:hanging="113"/>
      </w:pPr>
      <w:rPr>
        <w:rFonts w:ascii="標楷體" w:eastAsia="標楷體" w:hAnsi="標楷體" w:hint="eastAsia"/>
        <w:b/>
        <w:spacing w:val="0"/>
        <w:w w:val="100"/>
        <w:kern w:val="16"/>
        <w:sz w:val="22"/>
        <w:szCs w:val="22"/>
      </w:rPr>
    </w:lvl>
    <w:lvl w:ilvl="3">
      <w:start w:val="1"/>
      <w:numFmt w:val="decimal"/>
      <w:suff w:val="nothing"/>
      <w:lvlText w:val="(%4)"/>
      <w:lvlJc w:val="left"/>
      <w:pPr>
        <w:ind w:left="1021" w:hanging="341"/>
      </w:pPr>
      <w:rPr>
        <w:rFonts w:eastAsia="標楷體" w:hint="eastAsia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4101" w:hanging="227"/>
      </w:pPr>
      <w:rPr>
        <w:rFonts w:eastAsia="標楷體" w:hint="eastAsia"/>
        <w:sz w:val="22"/>
        <w:szCs w:val="24"/>
      </w:rPr>
    </w:lvl>
    <w:lvl w:ilvl="5">
      <w:start w:val="1"/>
      <w:numFmt w:val="decimalEnclosedCircle"/>
      <w:suff w:val="nothing"/>
      <w:lvlText w:val="%6"/>
      <w:lvlJc w:val="left"/>
      <w:pPr>
        <w:ind w:left="4367" w:hanging="200"/>
      </w:pPr>
      <w:rPr>
        <w:rFonts w:eastAsia="標楷體" w:hint="eastAsia"/>
        <w:spacing w:val="20"/>
        <w:sz w:val="24"/>
        <w:szCs w:val="24"/>
      </w:rPr>
    </w:lvl>
    <w:lvl w:ilvl="6">
      <w:start w:val="1"/>
      <w:numFmt w:val="upperLetter"/>
      <w:suff w:val="nothing"/>
      <w:lvlText w:val="%7."/>
      <w:lvlJc w:val="left"/>
      <w:pPr>
        <w:ind w:left="4767" w:hanging="200"/>
      </w:pPr>
      <w:rPr>
        <w:rFonts w:hint="eastAsia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ind w:left="4767" w:hanging="200"/>
      </w:pPr>
      <w:rPr>
        <w:rFonts w:hint="eastAsia"/>
      </w:rPr>
    </w:lvl>
    <w:lvl w:ilvl="8">
      <w:start w:val="1"/>
      <w:numFmt w:val="upperRoman"/>
      <w:suff w:val="nothing"/>
      <w:lvlText w:val="%9."/>
      <w:lvlJc w:val="left"/>
      <w:pPr>
        <w:ind w:left="4967" w:hanging="2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0E"/>
    <w:rsid w:val="000003C3"/>
    <w:rsid w:val="000021A1"/>
    <w:rsid w:val="0000510E"/>
    <w:rsid w:val="00011E97"/>
    <w:rsid w:val="000650B1"/>
    <w:rsid w:val="0010397A"/>
    <w:rsid w:val="00111EC6"/>
    <w:rsid w:val="001142E2"/>
    <w:rsid w:val="0014570F"/>
    <w:rsid w:val="001864B5"/>
    <w:rsid w:val="001B7A93"/>
    <w:rsid w:val="001E0627"/>
    <w:rsid w:val="0023025D"/>
    <w:rsid w:val="0023299B"/>
    <w:rsid w:val="00234FC0"/>
    <w:rsid w:val="002471EC"/>
    <w:rsid w:val="002540B9"/>
    <w:rsid w:val="00263107"/>
    <w:rsid w:val="00264F2C"/>
    <w:rsid w:val="002A3D22"/>
    <w:rsid w:val="002B281E"/>
    <w:rsid w:val="002D2DD5"/>
    <w:rsid w:val="002E0C5F"/>
    <w:rsid w:val="002E4A9F"/>
    <w:rsid w:val="002E720F"/>
    <w:rsid w:val="0035719B"/>
    <w:rsid w:val="0037280E"/>
    <w:rsid w:val="003A6F4A"/>
    <w:rsid w:val="003B5C51"/>
    <w:rsid w:val="003B5D7B"/>
    <w:rsid w:val="003C2E24"/>
    <w:rsid w:val="003C4745"/>
    <w:rsid w:val="00407363"/>
    <w:rsid w:val="004446CB"/>
    <w:rsid w:val="00462E20"/>
    <w:rsid w:val="00471850"/>
    <w:rsid w:val="004A7DA3"/>
    <w:rsid w:val="004D538B"/>
    <w:rsid w:val="004D5CAE"/>
    <w:rsid w:val="004F5187"/>
    <w:rsid w:val="004F6D22"/>
    <w:rsid w:val="005058DB"/>
    <w:rsid w:val="00512EB5"/>
    <w:rsid w:val="0051618C"/>
    <w:rsid w:val="0055338E"/>
    <w:rsid w:val="00606D41"/>
    <w:rsid w:val="006221C8"/>
    <w:rsid w:val="00635BD0"/>
    <w:rsid w:val="006C061D"/>
    <w:rsid w:val="006C4DB9"/>
    <w:rsid w:val="006F172F"/>
    <w:rsid w:val="007016A5"/>
    <w:rsid w:val="00702157"/>
    <w:rsid w:val="007331A1"/>
    <w:rsid w:val="007B5457"/>
    <w:rsid w:val="007E1AB9"/>
    <w:rsid w:val="00835557"/>
    <w:rsid w:val="008459B4"/>
    <w:rsid w:val="00851D85"/>
    <w:rsid w:val="0086696E"/>
    <w:rsid w:val="00890F20"/>
    <w:rsid w:val="0089784F"/>
    <w:rsid w:val="008B5409"/>
    <w:rsid w:val="009466F4"/>
    <w:rsid w:val="009638F4"/>
    <w:rsid w:val="00993CDC"/>
    <w:rsid w:val="009E61F5"/>
    <w:rsid w:val="009F67D3"/>
    <w:rsid w:val="00A14553"/>
    <w:rsid w:val="00A22AA0"/>
    <w:rsid w:val="00A378E4"/>
    <w:rsid w:val="00A4152D"/>
    <w:rsid w:val="00A905A3"/>
    <w:rsid w:val="00AA1261"/>
    <w:rsid w:val="00B15090"/>
    <w:rsid w:val="00B208E0"/>
    <w:rsid w:val="00B24168"/>
    <w:rsid w:val="00B41094"/>
    <w:rsid w:val="00B959ED"/>
    <w:rsid w:val="00B97918"/>
    <w:rsid w:val="00C33B99"/>
    <w:rsid w:val="00C746D4"/>
    <w:rsid w:val="00C878B3"/>
    <w:rsid w:val="00CD7DAB"/>
    <w:rsid w:val="00CF49DA"/>
    <w:rsid w:val="00D05A64"/>
    <w:rsid w:val="00D518E6"/>
    <w:rsid w:val="00D56FBB"/>
    <w:rsid w:val="00D8387E"/>
    <w:rsid w:val="00D91E13"/>
    <w:rsid w:val="00E13651"/>
    <w:rsid w:val="00E20F03"/>
    <w:rsid w:val="00E37734"/>
    <w:rsid w:val="00E43B6E"/>
    <w:rsid w:val="00E53333"/>
    <w:rsid w:val="00E606AD"/>
    <w:rsid w:val="00E64E86"/>
    <w:rsid w:val="00E657B2"/>
    <w:rsid w:val="00E919EF"/>
    <w:rsid w:val="00E95D9B"/>
    <w:rsid w:val="00F07EF1"/>
    <w:rsid w:val="00F255FF"/>
    <w:rsid w:val="00F30133"/>
    <w:rsid w:val="00F571BB"/>
    <w:rsid w:val="00FC036F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312">
    <w:name w:val="目前的清單0312"/>
    <w:rsid w:val="00702157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4F6D22"/>
  </w:style>
  <w:style w:type="paragraph" w:styleId="a3">
    <w:name w:val="header"/>
    <w:basedOn w:val="a"/>
    <w:rsid w:val="00FD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D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F67D3"/>
  </w:style>
  <w:style w:type="paragraph" w:styleId="a6">
    <w:name w:val="Balloon Text"/>
    <w:basedOn w:val="a"/>
    <w:semiHidden/>
    <w:rsid w:val="001142E2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312">
    <w:name w:val="目前的清單0312"/>
    <w:rsid w:val="00702157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4F6D22"/>
  </w:style>
  <w:style w:type="paragraph" w:styleId="a3">
    <w:name w:val="header"/>
    <w:basedOn w:val="a"/>
    <w:rsid w:val="00FD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D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F67D3"/>
  </w:style>
  <w:style w:type="paragraph" w:styleId="a6">
    <w:name w:val="Balloon Text"/>
    <w:basedOn w:val="a"/>
    <w:semiHidden/>
    <w:rsid w:val="001142E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學校自我評鑑</dc:title>
  <dc:creator>users</dc:creator>
  <cp:lastModifiedBy>user</cp:lastModifiedBy>
  <cp:revision>10</cp:revision>
  <cp:lastPrinted>2015-05-05T05:45:00Z</cp:lastPrinted>
  <dcterms:created xsi:type="dcterms:W3CDTF">2016-05-11T08:19:00Z</dcterms:created>
  <dcterms:modified xsi:type="dcterms:W3CDTF">2016-05-13T00:03:00Z</dcterms:modified>
</cp:coreProperties>
</file>